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F5691F">
      <w:pPr>
        <w:pStyle w:val="2"/>
        <w:jc w:val="center"/>
      </w:pPr>
      <w:r>
        <w:rPr>
          <w:sz w:val="36"/>
          <w:szCs w:val="48"/>
        </w:rPr>
        <w:t>项目三</w:t>
      </w:r>
      <w:r>
        <w:rPr>
          <w:sz w:val="36"/>
          <w:szCs w:val="48"/>
        </w:rPr>
        <w:tab/>
      </w:r>
      <w:r>
        <w:rPr>
          <w:sz w:val="36"/>
          <w:szCs w:val="48"/>
        </w:rPr>
        <w:t>建账</w:t>
      </w:r>
      <w:bookmarkStart w:id="0" w:name="_GoBack"/>
      <w:bookmarkEnd w:id="0"/>
      <w:r>
        <mc:AlternateContent>
          <mc:Choice Requires="wps">
            <w:drawing>
              <wp:anchor distT="0" distB="0" distL="0" distR="0" simplePos="0" relativeHeight="251663360" behindDoc="1" locked="0" layoutInCell="1" allowOverlap="1">
                <wp:simplePos x="0" y="0"/>
                <wp:positionH relativeFrom="page">
                  <wp:posOffset>1092200</wp:posOffset>
                </wp:positionH>
                <wp:positionV relativeFrom="paragraph">
                  <wp:posOffset>701040</wp:posOffset>
                </wp:positionV>
                <wp:extent cx="5381625" cy="2076450"/>
                <wp:effectExtent l="4445" t="4445" r="11430" b="14605"/>
                <wp:wrapTopAndBottom/>
                <wp:docPr id="25" name="文本框 7"/>
                <wp:cNvGraphicFramePr/>
                <a:graphic xmlns:a="http://schemas.openxmlformats.org/drawingml/2006/main">
                  <a:graphicData uri="http://schemas.microsoft.com/office/word/2010/wordprocessingShape">
                    <wps:wsp>
                      <wps:cNvSpPr txBox="1"/>
                      <wps:spPr>
                        <a:xfrm>
                          <a:off x="1092200" y="1270000"/>
                          <a:ext cx="5381625" cy="2076450"/>
                        </a:xfrm>
                        <a:prstGeom prst="rect">
                          <a:avLst/>
                        </a:prstGeom>
                        <a:noFill/>
                        <a:ln w="6096" cap="flat" cmpd="sng">
                          <a:solidFill>
                            <a:srgbClr val="000000"/>
                          </a:solidFill>
                          <a:prstDash val="solid"/>
                          <a:miter/>
                          <a:headEnd type="none" w="med" len="med"/>
                          <a:tailEnd type="none" w="med" len="med"/>
                        </a:ln>
                      </wps:spPr>
                      <wps:txbx>
                        <w:txbxContent>
                          <w:p w14:paraId="4F74ABC1">
                            <w:pPr>
                              <w:spacing w:after="0" w:line="360" w:lineRule="auto"/>
                              <w:rPr>
                                <w:rFonts w:hint="eastAsia" w:ascii="黑体" w:hAnsi="等线" w:eastAsia="黑体" w:cs="Times New Roman"/>
                                <w:b/>
                                <w:sz w:val="24"/>
                                <w:szCs w:val="24"/>
                              </w:rPr>
                            </w:pPr>
                            <w:r>
                              <w:rPr>
                                <w:rFonts w:hint="eastAsia" w:ascii="黑体" w:hAnsi="等线" w:eastAsia="黑体" w:cs="Times New Roman"/>
                                <w:b/>
                                <w:sz w:val="24"/>
                                <w:szCs w:val="24"/>
                              </w:rPr>
                              <w:t>课时次数：第四次课、第五次课</w:t>
                            </w:r>
                          </w:p>
                          <w:p w14:paraId="1EBC89C6">
                            <w:pPr>
                              <w:widowControl w:val="0"/>
                              <w:spacing w:after="0" w:line="360" w:lineRule="auto"/>
                              <w:ind w:right="71"/>
                              <w:rPr>
                                <w:rFonts w:hint="eastAsia" w:ascii="黑体" w:hAnsi="等线" w:eastAsia="黑体" w:cs="Times New Roman"/>
                                <w:spacing w:val="-6"/>
                                <w:kern w:val="2"/>
                                <w:sz w:val="24"/>
                                <w:szCs w:val="24"/>
                                <w:lang w:val="en-US" w:eastAsia="zh-CN" w:bidi="ar-SA"/>
                                <w14:ligatures w14:val="standardContextual"/>
                              </w:rPr>
                            </w:pPr>
                            <w:r>
                              <w:rPr>
                                <w:rFonts w:hint="eastAsia" w:ascii="黑体" w:hAnsi="等线" w:eastAsia="黑体" w:cs="Times New Roman"/>
                                <w:b/>
                                <w:spacing w:val="-3"/>
                                <w:w w:val="95"/>
                                <w:kern w:val="2"/>
                                <w:sz w:val="24"/>
                                <w:szCs w:val="24"/>
                                <w:lang w:val="en-US" w:eastAsia="zh-CN" w:bidi="ar-SA"/>
                                <w14:ligatures w14:val="standardContextual"/>
                              </w:rPr>
                              <w:t>教学目的：</w:t>
                            </w:r>
                            <w:r>
                              <w:rPr>
                                <w:rFonts w:hint="eastAsia" w:ascii="黑体" w:hAnsi="等线" w:eastAsia="黑体" w:cs="Times New Roman"/>
                                <w:spacing w:val="-6"/>
                                <w:w w:val="95"/>
                                <w:kern w:val="2"/>
                                <w:sz w:val="24"/>
                                <w:szCs w:val="24"/>
                                <w:lang w:val="en-US" w:eastAsia="zh-CN" w:bidi="ar-SA"/>
                                <w14:ligatures w14:val="standardContextual"/>
                              </w:rPr>
                              <w:t>通过本次课的学习，掌握账簿的类型、意义，账簿启用页的填写、总账、日记账</w:t>
                            </w:r>
                            <w:r>
                              <w:rPr>
                                <w:rFonts w:hint="eastAsia" w:ascii="黑体" w:hAnsi="等线" w:eastAsia="黑体" w:cs="Times New Roman"/>
                                <w:spacing w:val="-6"/>
                                <w:kern w:val="2"/>
                                <w:sz w:val="24"/>
                                <w:szCs w:val="24"/>
                                <w:lang w:val="en-US" w:eastAsia="zh-CN" w:bidi="ar-SA"/>
                                <w14:ligatures w14:val="standardContextual"/>
                              </w:rPr>
                              <w:t>及明细账的期初建账方法。</w:t>
                            </w:r>
                          </w:p>
                          <w:p w14:paraId="69CE9917">
                            <w:pPr>
                              <w:widowControl w:val="0"/>
                              <w:spacing w:after="0" w:line="360" w:lineRule="auto"/>
                              <w:ind w:right="71"/>
                              <w:rPr>
                                <w:rFonts w:hint="eastAsia" w:ascii="黑体" w:hAnsi="等线" w:eastAsia="黑体" w:cs="Times New Roman"/>
                                <w:kern w:val="2"/>
                                <w:sz w:val="24"/>
                                <w:szCs w:val="24"/>
                                <w:lang w:val="en-US" w:eastAsia="zh-CN" w:bidi="ar-SA"/>
                                <w14:ligatures w14:val="standardContextual"/>
                              </w:rPr>
                            </w:pPr>
                            <w:r>
                              <w:rPr>
                                <w:rFonts w:hint="eastAsia" w:ascii="黑体" w:hAnsi="等线" w:eastAsia="黑体" w:cs="Times New Roman"/>
                                <w:b/>
                                <w:kern w:val="2"/>
                                <w:sz w:val="24"/>
                                <w:szCs w:val="24"/>
                                <w:lang w:val="en-US" w:eastAsia="zh-CN" w:bidi="ar-SA"/>
                                <w14:ligatures w14:val="standardContextual"/>
                              </w:rPr>
                              <w:t>教学重点：</w:t>
                            </w:r>
                            <w:r>
                              <w:rPr>
                                <w:rFonts w:hint="eastAsia" w:ascii="黑体" w:hAnsi="等线" w:eastAsia="黑体" w:cs="Times New Roman"/>
                                <w:kern w:val="2"/>
                                <w:sz w:val="24"/>
                                <w:szCs w:val="24"/>
                                <w:lang w:val="en-US" w:eastAsia="zh-CN" w:bidi="ar-SA"/>
                                <w14:ligatures w14:val="standardContextual"/>
                              </w:rPr>
                              <w:t>账簿的启用页填写、各类账簿的期初建账。</w:t>
                            </w:r>
                          </w:p>
                          <w:p w14:paraId="45B0B064">
                            <w:pPr>
                              <w:widowControl w:val="0"/>
                              <w:spacing w:after="0" w:line="360" w:lineRule="auto"/>
                              <w:ind w:right="71"/>
                              <w:rPr>
                                <w:rFonts w:hint="eastAsia" w:ascii="黑体" w:hAnsi="等线" w:eastAsia="黑体" w:cs="Times New Roman"/>
                                <w:kern w:val="2"/>
                                <w:sz w:val="24"/>
                                <w:szCs w:val="24"/>
                                <w:lang w:val="en-US" w:eastAsia="zh-CN" w:bidi="ar-SA"/>
                                <w14:ligatures w14:val="standardContextual"/>
                              </w:rPr>
                            </w:pPr>
                            <w:r>
                              <w:rPr>
                                <w:rFonts w:hint="eastAsia" w:ascii="黑体" w:hAnsi="等线" w:eastAsia="黑体" w:cs="Times New Roman"/>
                                <w:b/>
                                <w:kern w:val="2"/>
                                <w:sz w:val="24"/>
                                <w:szCs w:val="24"/>
                                <w:lang w:val="en-US" w:eastAsia="zh-CN" w:bidi="ar-SA"/>
                                <w14:ligatures w14:val="standardContextual"/>
                              </w:rPr>
                              <w:t>教学难点：</w:t>
                            </w:r>
                            <w:r>
                              <w:rPr>
                                <w:rFonts w:hint="eastAsia" w:ascii="黑体" w:hAnsi="等线" w:eastAsia="黑体" w:cs="Times New Roman"/>
                                <w:kern w:val="2"/>
                                <w:sz w:val="24"/>
                                <w:szCs w:val="24"/>
                                <w:lang w:val="en-US" w:eastAsia="zh-CN" w:bidi="ar-SA"/>
                                <w14:ligatures w14:val="standardContextual"/>
                              </w:rPr>
                              <w:t>明细账的期初建账，总账目录页的填写。</w:t>
                            </w:r>
                          </w:p>
                          <w:p w14:paraId="7BC7F523">
                            <w:pPr>
                              <w:widowControl w:val="0"/>
                              <w:spacing w:after="0" w:line="360" w:lineRule="auto"/>
                              <w:ind w:right="71"/>
                              <w:rPr>
                                <w:rFonts w:hint="eastAsia" w:ascii="黑体" w:hAnsi="等线" w:eastAsia="黑体" w:cs="Times New Roman"/>
                                <w:kern w:val="2"/>
                                <w:sz w:val="24"/>
                                <w:szCs w:val="24"/>
                                <w:lang w:val="en-US" w:eastAsia="zh-CN" w:bidi="ar-SA"/>
                                <w14:ligatures w14:val="standardContextual"/>
                              </w:rPr>
                            </w:pPr>
                            <w:r>
                              <w:rPr>
                                <w:rFonts w:hint="eastAsia" w:ascii="黑体" w:hAnsi="等线" w:eastAsia="黑体" w:cs="Times New Roman"/>
                                <w:kern w:val="2"/>
                                <w:sz w:val="24"/>
                                <w:szCs w:val="24"/>
                                <w:lang w:val="en-US" w:eastAsia="zh-CN" w:bidi="ar-SA"/>
                                <w14:ligatures w14:val="standardContextual"/>
                              </w:rPr>
                              <w:t>教学方法：归纳讲授法、PPT 演示法、案例法、实训法</w:t>
                            </w:r>
                          </w:p>
                          <w:p w14:paraId="3C31E7DD">
                            <w:pPr>
                              <w:widowControl w:val="0"/>
                              <w:spacing w:after="0" w:line="360" w:lineRule="auto"/>
                              <w:ind w:right="71"/>
                              <w:rPr>
                                <w:rFonts w:hint="eastAsia" w:ascii="黑体" w:hAnsi="等线" w:eastAsia="黑体" w:cs="Times New Roman"/>
                                <w:kern w:val="2"/>
                                <w:sz w:val="24"/>
                                <w:szCs w:val="24"/>
                                <w:lang w:val="en-US" w:eastAsia="zh-CN" w:bidi="ar-SA"/>
                                <w14:ligatures w14:val="standardContextual"/>
                              </w:rPr>
                            </w:pPr>
                            <w:r>
                              <w:rPr>
                                <w:rFonts w:hint="eastAsia" w:ascii="黑体" w:hAnsi="等线" w:eastAsia="黑体" w:cs="Times New Roman"/>
                                <w:kern w:val="2"/>
                                <w:sz w:val="24"/>
                                <w:szCs w:val="24"/>
                                <w:lang w:val="en-US" w:eastAsia="zh-CN" w:bidi="ar-SA"/>
                                <w14:ligatures w14:val="standardContextual"/>
                              </w:rPr>
                              <w:t>授课时数：4 课时</w:t>
                            </w:r>
                          </w:p>
                        </w:txbxContent>
                      </wps:txbx>
                      <wps:bodyPr lIns="0" tIns="0" rIns="0" bIns="0" upright="1">
                        <a:noAutofit/>
                      </wps:bodyPr>
                    </wps:wsp>
                  </a:graphicData>
                </a:graphic>
              </wp:anchor>
            </w:drawing>
          </mc:Choice>
          <mc:Fallback>
            <w:pict>
              <v:shape id="文本框 7" o:spid="_x0000_s1026" o:spt="202" type="#_x0000_t202" style="position:absolute;left:0pt;margin-left:86pt;margin-top:55.2pt;height:163.5pt;width:423.75pt;mso-position-horizontal-relative:page;mso-wrap-distance-bottom:0pt;mso-wrap-distance-top:0pt;z-index:-251653120;mso-width-relative:page;mso-height-relative:page;" filled="f" stroked="t" coordsize="21600,21600" o:gfxdata="UEsDBAoAAAAAAIdO4kAAAAAAAAAAAAAAAAAEAAAAZHJzL1BLAwQUAAAACACHTuJAZ4yytdkAAAAM&#10;AQAADwAAAGRycy9kb3ducmV2LnhtbE2PwW7CMBBE75X4B2srcSt2ICk0jcMBwaWHSqF8gIm3Sdp4&#10;HcWG0L/vcmpvO9rRzJtie3O9uOIYOk8akoUCgVR721Gj4fRxeNqACNGQNb0n1PCDAbbl7KEwufUT&#10;VXg9xkZwCIXcaGhjHHIpQ92iM2HhByT+ffrRmchybKQdzcThrpdLpZ6lMx1xQ2sG3LVYfx8vTgNW&#10;X533h81UDbE5vYV9lu3fM63nj4l6BRHxFv/McMdndCiZ6ewvZIPoWa+XvCXykagUxN2hkpcMxFlD&#10;ulqnIMtC/h9R/gJQSwMEFAAAAAgAh07iQPQi4msqAgAAWQQAAA4AAABkcnMvZTJvRG9jLnhtbK1U&#10;zY7TMBC+I/EOlu80aaDd3arpCiiLkBAgLTyAazuJJf/J4zbpC8AbcOLCnefqczB22i0slx7IIZnY&#10;X76Z75txlreD0WQnAyhnazqdlJRIy51Qtq3pl893z64pgcisYNpZWdO9BHq7evpk2fuFrFzntJCB&#10;IImFRe9r2sXoF0UBvJOGwcR5aXGzccGwiK+hLURgPbIbXVRlOS96F4QPjksAXF2Pm/TIGC4hdE2j&#10;uFw7vjXSxpE1SM0iSoJOeaCrXG3TSB4/Ng3ISHRNUWnMd0yC8Sbdi9WSLdrAfKf4sQR2SQmPNBmm&#10;LCZ9oFqzyMg2qH+ojOLBgWvihDtTjEKyI6hiWj7y5r5jXmYtaDX4B9Ph/9HyD7tPgShR02pGiWUG&#10;O374/u3w49fh51dylfzpPSwQdu8RGIdXbsCpOa0DLibZQxNMeqIgkvbLmwp7Tcke4+qqxGt0Wg6R&#10;cATMnl9P5ykjR0RVXs1fzDKiOFP5APGtdIakoKYBW5kdZrv3ELEshJ4gKbN1d0rr3E5tSV/TeXkz&#10;R36GI9rgaGBoPMoE22YacFqJ9En6GEK7ea0D2bE0JvlK9WKKv2Ap35pBN+Ly1ijLqChDzt1JJt5Y&#10;QeLeo5MWTxBNxRgpKNESD1yKMjIypS9BYhHaYi2pDaPdKYrDZkCaFG6c2GNr9DuLc5Fm/BSEU7A5&#10;BVsfVNuhm9PsgXUvt9E1Ktt5pjomw4nLFhxPRxrpP98z6vxHWP0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Z4yytdkAAAAMAQAADwAAAAAAAAABACAAAAAiAAAAZHJzL2Rvd25yZXYueG1sUEsBAhQA&#10;FAAAAAgAh07iQPQi4msqAgAAWQQAAA4AAAAAAAAAAQAgAAAAKAEAAGRycy9lMm9Eb2MueG1sUEsF&#10;BgAAAAAGAAYAWQEAAMQFAAAAAA==&#10;">
                <v:fill on="f" focussize="0,0"/>
                <v:stroke weight="0.48pt" color="#000000" joinstyle="miter"/>
                <v:imagedata o:title=""/>
                <o:lock v:ext="edit" aspectratio="f"/>
                <v:textbox inset="0mm,0mm,0mm,0mm">
                  <w:txbxContent>
                    <w:p w14:paraId="4F74ABC1">
                      <w:pPr>
                        <w:spacing w:after="0" w:line="360" w:lineRule="auto"/>
                        <w:rPr>
                          <w:rFonts w:hint="eastAsia" w:ascii="黑体" w:hAnsi="等线" w:eastAsia="黑体" w:cs="Times New Roman"/>
                          <w:b/>
                          <w:sz w:val="24"/>
                          <w:szCs w:val="24"/>
                        </w:rPr>
                      </w:pPr>
                      <w:r>
                        <w:rPr>
                          <w:rFonts w:hint="eastAsia" w:ascii="黑体" w:hAnsi="等线" w:eastAsia="黑体" w:cs="Times New Roman"/>
                          <w:b/>
                          <w:sz w:val="24"/>
                          <w:szCs w:val="24"/>
                        </w:rPr>
                        <w:t>课时次数：第四次课、第五次课</w:t>
                      </w:r>
                    </w:p>
                    <w:p w14:paraId="1EBC89C6">
                      <w:pPr>
                        <w:widowControl w:val="0"/>
                        <w:spacing w:after="0" w:line="360" w:lineRule="auto"/>
                        <w:ind w:right="71"/>
                        <w:rPr>
                          <w:rFonts w:hint="eastAsia" w:ascii="黑体" w:hAnsi="等线" w:eastAsia="黑体" w:cs="Times New Roman"/>
                          <w:spacing w:val="-6"/>
                          <w:kern w:val="2"/>
                          <w:sz w:val="24"/>
                          <w:szCs w:val="24"/>
                          <w:lang w:val="en-US" w:eastAsia="zh-CN" w:bidi="ar-SA"/>
                          <w14:ligatures w14:val="standardContextual"/>
                        </w:rPr>
                      </w:pPr>
                      <w:r>
                        <w:rPr>
                          <w:rFonts w:hint="eastAsia" w:ascii="黑体" w:hAnsi="等线" w:eastAsia="黑体" w:cs="Times New Roman"/>
                          <w:b/>
                          <w:spacing w:val="-3"/>
                          <w:w w:val="95"/>
                          <w:kern w:val="2"/>
                          <w:sz w:val="24"/>
                          <w:szCs w:val="24"/>
                          <w:lang w:val="en-US" w:eastAsia="zh-CN" w:bidi="ar-SA"/>
                          <w14:ligatures w14:val="standardContextual"/>
                        </w:rPr>
                        <w:t>教学目的：</w:t>
                      </w:r>
                      <w:r>
                        <w:rPr>
                          <w:rFonts w:hint="eastAsia" w:ascii="黑体" w:hAnsi="等线" w:eastAsia="黑体" w:cs="Times New Roman"/>
                          <w:spacing w:val="-6"/>
                          <w:w w:val="95"/>
                          <w:kern w:val="2"/>
                          <w:sz w:val="24"/>
                          <w:szCs w:val="24"/>
                          <w:lang w:val="en-US" w:eastAsia="zh-CN" w:bidi="ar-SA"/>
                          <w14:ligatures w14:val="standardContextual"/>
                        </w:rPr>
                        <w:t>通过本次课的学习，掌握账簿的类型、意义，账簿启用页的填写、总账、日记账</w:t>
                      </w:r>
                      <w:r>
                        <w:rPr>
                          <w:rFonts w:hint="eastAsia" w:ascii="黑体" w:hAnsi="等线" w:eastAsia="黑体" w:cs="Times New Roman"/>
                          <w:spacing w:val="-6"/>
                          <w:kern w:val="2"/>
                          <w:sz w:val="24"/>
                          <w:szCs w:val="24"/>
                          <w:lang w:val="en-US" w:eastAsia="zh-CN" w:bidi="ar-SA"/>
                          <w14:ligatures w14:val="standardContextual"/>
                        </w:rPr>
                        <w:t>及明细账的期初建账方法。</w:t>
                      </w:r>
                    </w:p>
                    <w:p w14:paraId="69CE9917">
                      <w:pPr>
                        <w:widowControl w:val="0"/>
                        <w:spacing w:after="0" w:line="360" w:lineRule="auto"/>
                        <w:ind w:right="71"/>
                        <w:rPr>
                          <w:rFonts w:hint="eastAsia" w:ascii="黑体" w:hAnsi="等线" w:eastAsia="黑体" w:cs="Times New Roman"/>
                          <w:kern w:val="2"/>
                          <w:sz w:val="24"/>
                          <w:szCs w:val="24"/>
                          <w:lang w:val="en-US" w:eastAsia="zh-CN" w:bidi="ar-SA"/>
                          <w14:ligatures w14:val="standardContextual"/>
                        </w:rPr>
                      </w:pPr>
                      <w:r>
                        <w:rPr>
                          <w:rFonts w:hint="eastAsia" w:ascii="黑体" w:hAnsi="等线" w:eastAsia="黑体" w:cs="Times New Roman"/>
                          <w:b/>
                          <w:kern w:val="2"/>
                          <w:sz w:val="24"/>
                          <w:szCs w:val="24"/>
                          <w:lang w:val="en-US" w:eastAsia="zh-CN" w:bidi="ar-SA"/>
                          <w14:ligatures w14:val="standardContextual"/>
                        </w:rPr>
                        <w:t>教学重点：</w:t>
                      </w:r>
                      <w:r>
                        <w:rPr>
                          <w:rFonts w:hint="eastAsia" w:ascii="黑体" w:hAnsi="等线" w:eastAsia="黑体" w:cs="Times New Roman"/>
                          <w:kern w:val="2"/>
                          <w:sz w:val="24"/>
                          <w:szCs w:val="24"/>
                          <w:lang w:val="en-US" w:eastAsia="zh-CN" w:bidi="ar-SA"/>
                          <w14:ligatures w14:val="standardContextual"/>
                        </w:rPr>
                        <w:t>账簿的启用页填写、各类账簿的期初建账。</w:t>
                      </w:r>
                    </w:p>
                    <w:p w14:paraId="45B0B064">
                      <w:pPr>
                        <w:widowControl w:val="0"/>
                        <w:spacing w:after="0" w:line="360" w:lineRule="auto"/>
                        <w:ind w:right="71"/>
                        <w:rPr>
                          <w:rFonts w:hint="eastAsia" w:ascii="黑体" w:hAnsi="等线" w:eastAsia="黑体" w:cs="Times New Roman"/>
                          <w:kern w:val="2"/>
                          <w:sz w:val="24"/>
                          <w:szCs w:val="24"/>
                          <w:lang w:val="en-US" w:eastAsia="zh-CN" w:bidi="ar-SA"/>
                          <w14:ligatures w14:val="standardContextual"/>
                        </w:rPr>
                      </w:pPr>
                      <w:r>
                        <w:rPr>
                          <w:rFonts w:hint="eastAsia" w:ascii="黑体" w:hAnsi="等线" w:eastAsia="黑体" w:cs="Times New Roman"/>
                          <w:b/>
                          <w:kern w:val="2"/>
                          <w:sz w:val="24"/>
                          <w:szCs w:val="24"/>
                          <w:lang w:val="en-US" w:eastAsia="zh-CN" w:bidi="ar-SA"/>
                          <w14:ligatures w14:val="standardContextual"/>
                        </w:rPr>
                        <w:t>教学难点：</w:t>
                      </w:r>
                      <w:r>
                        <w:rPr>
                          <w:rFonts w:hint="eastAsia" w:ascii="黑体" w:hAnsi="等线" w:eastAsia="黑体" w:cs="Times New Roman"/>
                          <w:kern w:val="2"/>
                          <w:sz w:val="24"/>
                          <w:szCs w:val="24"/>
                          <w:lang w:val="en-US" w:eastAsia="zh-CN" w:bidi="ar-SA"/>
                          <w14:ligatures w14:val="standardContextual"/>
                        </w:rPr>
                        <w:t>明细账的期初建账，总账目录页的填写。</w:t>
                      </w:r>
                    </w:p>
                    <w:p w14:paraId="7BC7F523">
                      <w:pPr>
                        <w:widowControl w:val="0"/>
                        <w:spacing w:after="0" w:line="360" w:lineRule="auto"/>
                        <w:ind w:right="71"/>
                        <w:rPr>
                          <w:rFonts w:hint="eastAsia" w:ascii="黑体" w:hAnsi="等线" w:eastAsia="黑体" w:cs="Times New Roman"/>
                          <w:kern w:val="2"/>
                          <w:sz w:val="24"/>
                          <w:szCs w:val="24"/>
                          <w:lang w:val="en-US" w:eastAsia="zh-CN" w:bidi="ar-SA"/>
                          <w14:ligatures w14:val="standardContextual"/>
                        </w:rPr>
                      </w:pPr>
                      <w:r>
                        <w:rPr>
                          <w:rFonts w:hint="eastAsia" w:ascii="黑体" w:hAnsi="等线" w:eastAsia="黑体" w:cs="Times New Roman"/>
                          <w:kern w:val="2"/>
                          <w:sz w:val="24"/>
                          <w:szCs w:val="24"/>
                          <w:lang w:val="en-US" w:eastAsia="zh-CN" w:bidi="ar-SA"/>
                          <w14:ligatures w14:val="standardContextual"/>
                        </w:rPr>
                        <w:t>教学方法：归纳讲授法、PPT 演示法、案例法、实训法</w:t>
                      </w:r>
                    </w:p>
                    <w:p w14:paraId="3C31E7DD">
                      <w:pPr>
                        <w:widowControl w:val="0"/>
                        <w:spacing w:after="0" w:line="360" w:lineRule="auto"/>
                        <w:ind w:right="71"/>
                        <w:rPr>
                          <w:rFonts w:hint="eastAsia" w:ascii="黑体" w:hAnsi="等线" w:eastAsia="黑体" w:cs="Times New Roman"/>
                          <w:kern w:val="2"/>
                          <w:sz w:val="24"/>
                          <w:szCs w:val="24"/>
                          <w:lang w:val="en-US" w:eastAsia="zh-CN" w:bidi="ar-SA"/>
                          <w14:ligatures w14:val="standardContextual"/>
                        </w:rPr>
                      </w:pPr>
                      <w:r>
                        <w:rPr>
                          <w:rFonts w:hint="eastAsia" w:ascii="黑体" w:hAnsi="等线" w:eastAsia="黑体" w:cs="Times New Roman"/>
                          <w:kern w:val="2"/>
                          <w:sz w:val="24"/>
                          <w:szCs w:val="24"/>
                          <w:lang w:val="en-US" w:eastAsia="zh-CN" w:bidi="ar-SA"/>
                          <w14:ligatures w14:val="standardContextual"/>
                        </w:rPr>
                        <w:t>授课时数：4 课时</w:t>
                      </w:r>
                    </w:p>
                  </w:txbxContent>
                </v:textbox>
                <w10:wrap type="topAndBottom"/>
              </v:shape>
            </w:pict>
          </mc:Fallback>
        </mc:AlternateContent>
      </w:r>
    </w:p>
    <w:p w14:paraId="299DE291">
      <w:pPr>
        <w:pStyle w:val="3"/>
        <w:jc w:val="center"/>
      </w:pPr>
      <w:r>
        <w:t>任务一 账簿的启用登记</w:t>
      </w:r>
    </w:p>
    <w:p w14:paraId="4F87ABC7">
      <w:pPr>
        <w:pStyle w:val="4"/>
        <w:numPr>
          <w:ilvl w:val="0"/>
          <w:numId w:val="1"/>
        </w:numPr>
        <w:topLinePunct w:val="0"/>
        <w:ind w:left="0" w:leftChars="0" w:firstLine="0" w:firstLineChars="0"/>
        <w:rPr>
          <w:rFonts w:hint="eastAsia" w:ascii="黑体" w:hAnsi="黑体" w:eastAsia="黑体" w:cs="黑体"/>
          <w:b w:val="0"/>
        </w:rPr>
      </w:pPr>
      <w:r>
        <w:t>账簿的意义</w:t>
      </w:r>
    </w:p>
    <w:p w14:paraId="22D5C404">
      <w:pPr>
        <w:pStyle w:val="11"/>
      </w:pPr>
      <w:r>
        <w:t>会计账簿是以会计凭证为依据，序时地、分类地、系统地、完整地记录和反映各项经济业务的簿籍。它由具有一定格式又相互联接在一起的账页所组成。</w:t>
      </w:r>
    </w:p>
    <w:p w14:paraId="7DCDA0C5">
      <w:pPr>
        <w:pStyle w:val="4"/>
        <w:numPr>
          <w:ilvl w:val="0"/>
          <w:numId w:val="1"/>
        </w:numPr>
        <w:topLinePunct w:val="0"/>
        <w:ind w:left="0" w:leftChars="0" w:firstLine="0" w:firstLineChars="0"/>
        <w:rPr>
          <w:rFonts w:hint="eastAsia" w:ascii="黑体" w:hAnsi="黑体" w:eastAsia="黑体" w:cs="黑体"/>
          <w:b w:val="0"/>
        </w:rPr>
      </w:pPr>
      <w:r>
        <w:t>账簿的种类</w:t>
      </w:r>
    </w:p>
    <w:p w14:paraId="549DA52B">
      <w:pPr>
        <w:pStyle w:val="11"/>
        <w:numPr>
          <w:ilvl w:val="0"/>
          <w:numId w:val="2"/>
        </w:numPr>
        <w:ind w:left="0" w:leftChars="0" w:firstLine="480" w:firstLineChars="0"/>
        <w:rPr>
          <w:b w:val="0"/>
        </w:rPr>
      </w:pPr>
      <w:r>
        <w:t>账簿按其用途可分为序时账簿、分类账簿和备查账簿。</w:t>
      </w:r>
    </w:p>
    <w:p w14:paraId="3ED64959">
      <w:pPr>
        <w:pStyle w:val="11"/>
        <w:numPr>
          <w:ilvl w:val="0"/>
          <w:numId w:val="2"/>
        </w:numPr>
        <w:ind w:left="0" w:leftChars="0" w:firstLine="480" w:firstLineChars="0"/>
        <w:rPr>
          <w:b w:val="0"/>
        </w:rPr>
      </w:pPr>
      <w:r>
        <w:t>账簿按其外表形式可分为订本账、活页账和卡片账。</w:t>
      </w:r>
    </w:p>
    <w:p w14:paraId="3DC8B64C">
      <w:pPr>
        <w:pStyle w:val="11"/>
        <w:numPr>
          <w:ilvl w:val="0"/>
          <w:numId w:val="2"/>
        </w:numPr>
        <w:ind w:left="0" w:leftChars="0" w:firstLine="480" w:firstLineChars="0"/>
        <w:rPr>
          <w:b w:val="0"/>
        </w:rPr>
      </w:pPr>
      <w:r>
        <w:t>账簿按账页格式可分为三栏式、多栏式数量金额式和横线登记式。</w:t>
      </w:r>
    </w:p>
    <w:p w14:paraId="580648B7">
      <w:pPr>
        <w:pStyle w:val="4"/>
        <w:numPr>
          <w:ilvl w:val="0"/>
          <w:numId w:val="1"/>
        </w:numPr>
        <w:topLinePunct w:val="0"/>
        <w:ind w:left="0" w:leftChars="0" w:firstLine="0" w:firstLineChars="0"/>
        <w:rPr>
          <w:rFonts w:hint="eastAsia" w:ascii="黑体" w:hAnsi="黑体" w:eastAsia="黑体" w:cs="黑体"/>
          <w:b w:val="0"/>
        </w:rPr>
      </w:pPr>
      <w:r>
        <w:t>账簿启用页的填写</w:t>
      </w:r>
    </w:p>
    <w:p w14:paraId="0C0B46AD">
      <w:pPr>
        <w:pStyle w:val="11"/>
      </w:pPr>
      <w:r>
        <w:t>启用账簿必须在账簿的扉页上填列“账簿启用及接交表”，（注意使用蓝黑或碳素水笔）填列方法如下：</w:t>
      </w:r>
    </w:p>
    <w:p w14:paraId="70C77BBE">
      <w:pPr>
        <w:autoSpaceDE w:val="0"/>
        <w:autoSpaceDN w:val="0"/>
        <w:spacing w:after="0" w:line="240" w:lineRule="auto"/>
        <w:ind w:left="1514"/>
        <w:rPr>
          <w:rFonts w:hint="eastAsia" w:ascii="宋体" w:hAnsi="宋体" w:eastAsia="宋体" w:cs="华光小标宋_CNKI"/>
          <w:kern w:val="0"/>
          <w:sz w:val="24"/>
          <w:lang w:val="zh-CN" w:bidi="zh-CN"/>
          <w14:ligatures w14:val="none"/>
        </w:rPr>
      </w:pPr>
      <w:r>
        <w:drawing>
          <wp:inline distT="0" distB="0" distL="0" distR="0">
            <wp:extent cx="3108325" cy="2592070"/>
            <wp:effectExtent l="0" t="0" r="0" b="0"/>
            <wp:docPr id="109180032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1800329" name="图片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3114520" cy="2596934"/>
                    </a:xfrm>
                    <a:prstGeom prst="rect">
                      <a:avLst/>
                    </a:prstGeom>
                    <a:noFill/>
                    <a:ln>
                      <a:noFill/>
                    </a:ln>
                  </pic:spPr>
                </pic:pic>
              </a:graphicData>
            </a:graphic>
          </wp:inline>
        </w:drawing>
      </w:r>
    </w:p>
    <w:p w14:paraId="35662F07">
      <w:pPr>
        <w:pStyle w:val="5"/>
        <w:numPr>
          <w:ilvl w:val="0"/>
          <w:numId w:val="3"/>
        </w:numPr>
        <w:topLinePunct w:val="0"/>
        <w:ind w:left="0" w:leftChars="0" w:firstLine="0" w:firstLineChars="0"/>
        <w:rPr>
          <w:rFonts w:hint="eastAsia" w:ascii="黑体" w:hAnsi="黑体" w:eastAsia="黑体" w:cs="黑体"/>
          <w:b w:val="0"/>
        </w:rPr>
      </w:pPr>
      <w:r>
        <w:t>印花税票的说明</w:t>
      </w:r>
    </w:p>
    <w:p w14:paraId="2A29F38A">
      <w:pPr>
        <w:pStyle w:val="6"/>
        <w:numPr>
          <w:ilvl w:val="0"/>
          <w:numId w:val="4"/>
        </w:numPr>
        <w:topLinePunct w:val="0"/>
        <w:ind w:left="0" w:leftChars="0" w:firstLine="0" w:firstLineChars="0"/>
        <w:rPr>
          <w:rFonts w:hint="eastAsia" w:ascii="黑体" w:hAnsi="黑体" w:eastAsia="黑体" w:cs="黑体"/>
          <w:b w:val="0"/>
        </w:rPr>
      </w:pPr>
      <w:r>
        <w:t>概念</w:t>
      </w:r>
    </w:p>
    <w:p w14:paraId="4FC975BE">
      <w:pPr>
        <w:pStyle w:val="11"/>
        <w:spacing w:line="360" w:lineRule="auto"/>
      </w:pPr>
      <w:r>
        <w:t>印花税票是指在凭证上直接印有固定金额，专门用于征收印花税税款，并必须粘贴在应纳税凭证上的一种有价证券。按其票面金额可分为 1 角、2 角、5 角、1 元、2 元、5 元、10 元、50 元和 100 元九种。印花税票不同于其他税收票证，它必须由纳税人向税务机关购买，纳税人购买印花税票的金额，并不一定就是其应纳印花税金额，只有纳税人将购买的印花税票按应纳税额一次足额粘贴在应纳税凭证上，并由纳税人在每一枚税票的骑缝处盖戳注销或画销时，才表明纳税人已足额完税，这时，粘贴在应纳税凭证上的印花税票才起完税证明作用。但是，对于税务机关来说，印花税票一经销售，其销售款即为征收的印花税税款。印花税票由国家税务总局统一印制。</w:t>
      </w:r>
    </w:p>
    <w:p w14:paraId="5B5D8692">
      <w:pPr>
        <w:pStyle w:val="6"/>
        <w:numPr>
          <w:ilvl w:val="0"/>
          <w:numId w:val="4"/>
        </w:numPr>
        <w:topLinePunct w:val="0"/>
        <w:ind w:left="0" w:leftChars="0" w:firstLine="0" w:firstLineChars="0"/>
        <w:rPr>
          <w:rFonts w:hint="eastAsia" w:ascii="黑体" w:hAnsi="黑体" w:eastAsia="黑体" w:cs="黑体"/>
          <w:b w:val="0"/>
        </w:rPr>
      </w:pPr>
      <w:r>
        <w:t>在启用账簿时缴纳印花税的注意事项</w:t>
      </w:r>
    </w:p>
    <w:p w14:paraId="0BCC9E15">
      <w:pPr>
        <w:pStyle w:val="11"/>
        <w:spacing w:line="360" w:lineRule="auto"/>
      </w:pPr>
      <w:r>
        <w:t>我国税法规定：各单位用于经营活动的营业性账簿启用时，需要向政府缴纳印花税，只要按税法规定缴足印花税的营业账簿才具有法律效力。营业账簿的印花税，分别按资金账簿和其他账簿计征。记载资金的总分类账簿的计税依据以“实收资本”和“资本公积”两个账户所记载金额合计数的万分之二点五（0.025%）缴纳印花税，其他账簿，包括日记账和各种明细账，都按册缴纳印花税，每册 5 元。</w:t>
      </w:r>
    </w:p>
    <w:p w14:paraId="1D8470A0">
      <w:pPr>
        <w:pStyle w:val="11"/>
        <w:spacing w:line="360" w:lineRule="auto"/>
      </w:pPr>
      <w:r>
        <w:t>对于营业账簿，应在账簿启用时，将印花税票粘贴在账簿的首页。如总账、明细账等，每本账簿都需粘贴相应金额的印花税票。纳税人粘贴印花税票后，</w:t>
      </w:r>
      <w:r>
        <w:rPr>
          <w:b/>
          <w:color w:val="FF0000"/>
        </w:rPr>
        <w:t>应采用在印花税票上加盖印章或划线的方式进行注销或划销</w:t>
      </w:r>
      <w:r>
        <w:t>。注销或划销的目的是表明该印花税票已被使用，防止重复使用。例如，用钢笔或圆珠笔在印花税票上划两条横线，以示注销。</w:t>
      </w:r>
    </w:p>
    <w:p w14:paraId="29EEDDCC">
      <w:pPr>
        <w:pStyle w:val="3"/>
        <w:jc w:val="center"/>
      </w:pPr>
      <w:r>
        <w:t>任务二   初始建账</w:t>
      </w:r>
    </w:p>
    <w:p w14:paraId="117163C7">
      <w:pPr>
        <w:pStyle w:val="4"/>
      </w:pPr>
      <w:r>
        <w:t>（一）总账的建账</w:t>
      </w:r>
    </w:p>
    <w:p w14:paraId="460D72F4">
      <w:pPr>
        <w:pStyle w:val="11"/>
        <w:spacing w:line="360" w:lineRule="auto"/>
      </w:pPr>
      <w:r>
        <w:t>购置账簿：企业为了对全部资金运动进行总括的监督和控制，应购置总账。其外部形式采用订本式账簿，内部格式采用三栏式账页格式。</w:t>
      </w:r>
    </w:p>
    <w:p w14:paraId="4D7BC4DF">
      <w:pPr>
        <w:pStyle w:val="5"/>
        <w:numPr>
          <w:ilvl w:val="0"/>
          <w:numId w:val="3"/>
        </w:numPr>
        <w:topLinePunct w:val="0"/>
        <w:spacing w:line="360" w:lineRule="auto"/>
        <w:ind w:left="0" w:leftChars="0" w:firstLine="0" w:firstLineChars="0"/>
        <w:rPr>
          <w:rFonts w:hint="eastAsia" w:ascii="黑体" w:hAnsi="黑体" w:eastAsia="黑体" w:cs="黑体"/>
          <w:b w:val="0"/>
        </w:rPr>
      </w:pPr>
      <w:r>
        <w:t>建账步骤：</w:t>
      </w:r>
    </w:p>
    <w:p w14:paraId="4D5C3931">
      <w:pPr>
        <w:pStyle w:val="11"/>
        <w:spacing w:line="360" w:lineRule="auto"/>
      </w:pPr>
      <w:r>
        <w:t>第一，启用账簿：填制账簿启用表</w:t>
      </w:r>
    </w:p>
    <w:p w14:paraId="660AE6A3">
      <w:pPr>
        <w:pStyle w:val="11"/>
        <w:spacing w:line="360" w:lineRule="auto"/>
      </w:pPr>
      <w:r>
        <w:t>第二，设置账户：在账页中设置各会计科目。</w:t>
      </w:r>
    </w:p>
    <w:p w14:paraId="21BFDCCE">
      <w:pPr>
        <w:autoSpaceDE w:val="0"/>
        <w:autoSpaceDN w:val="0"/>
        <w:spacing w:after="0" w:line="240" w:lineRule="auto"/>
        <w:ind w:left="198"/>
        <w:rPr>
          <w:rFonts w:hint="eastAsia" w:ascii="宋体" w:hAnsi="宋体" w:eastAsia="宋体" w:cs="华光小标宋_CNKI"/>
          <w:kern w:val="0"/>
          <w:sz w:val="24"/>
          <w:lang w:val="zh-CN" w:bidi="zh-CN"/>
          <w14:ligatures w14:val="none"/>
        </w:rPr>
      </w:pPr>
      <w:r>
        <w:rPr>
          <w:rFonts w:ascii="宋体" w:hAnsi="宋体" w:eastAsia="宋体" w:cs="华光小标宋_CNKI"/>
          <w:kern w:val="0"/>
          <w:sz w:val="24"/>
          <w:lang w:val="zh-CN" w:bidi="zh-CN"/>
          <w14:ligatures w14:val="none"/>
        </w:rPr>
        <w:drawing>
          <wp:inline distT="0" distB="0" distL="0" distR="0">
            <wp:extent cx="5274310" cy="2780030"/>
            <wp:effectExtent l="0" t="0" r="0" b="0"/>
            <wp:docPr id="5"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5.jpeg"/>
                    <pic:cNvPicPr>
                      <a:picLocks noChangeAspect="1"/>
                    </pic:cNvPicPr>
                  </pic:nvPicPr>
                  <pic:blipFill>
                    <a:blip r:embed="rId9" cstate="print"/>
                    <a:stretch>
                      <a:fillRect/>
                    </a:stretch>
                  </pic:blipFill>
                  <pic:spPr>
                    <a:xfrm>
                      <a:off x="0" y="0"/>
                      <a:ext cx="5274310" cy="2780030"/>
                    </a:xfrm>
                    <a:prstGeom prst="rect">
                      <a:avLst/>
                    </a:prstGeom>
                  </pic:spPr>
                </pic:pic>
              </a:graphicData>
            </a:graphic>
          </wp:inline>
        </w:drawing>
      </w:r>
    </w:p>
    <w:p w14:paraId="3E4BEAD5">
      <w:pPr>
        <w:pStyle w:val="6"/>
      </w:pPr>
      <w:r>
        <w:t>第三，登记期初余额</w:t>
      </w:r>
    </w:p>
    <w:p w14:paraId="75B8BA4F">
      <w:pPr>
        <w:pStyle w:val="11"/>
      </w:pPr>
      <w:r>
        <w:t>将上年度或上期各会计科目的余额过入账簿。</w:t>
      </w:r>
    </w:p>
    <w:p w14:paraId="58843191">
      <w:pPr>
        <w:autoSpaceDE w:val="0"/>
        <w:autoSpaceDN w:val="0"/>
        <w:spacing w:after="0" w:line="400" w:lineRule="exact"/>
        <w:ind w:left="200"/>
        <w:jc w:val="center"/>
        <w:rPr>
          <w:rFonts w:hint="eastAsia" w:ascii="宋体" w:hAnsi="宋体" w:eastAsia="宋体" w:cs="华光小标宋_CNKI"/>
          <w:kern w:val="0"/>
          <w:sz w:val="24"/>
          <w:lang w:val="zh-CN" w:bidi="zh-CN"/>
          <w14:ligatures w14:val="none"/>
        </w:rPr>
      </w:pPr>
      <w:r>
        <w:rPr>
          <w:rFonts w:ascii="宋体" w:hAnsi="宋体" w:eastAsia="宋体" w:cs="华光小标宋_CNKI"/>
          <w:kern w:val="0"/>
          <w:sz w:val="24"/>
          <w:lang w:val="zh-CN" w:bidi="zh-CN"/>
          <w14:ligatures w14:val="none"/>
        </w:rPr>
        <w:drawing>
          <wp:anchor distT="0" distB="0" distL="0" distR="0" simplePos="0" relativeHeight="251660288" behindDoc="0" locked="0" layoutInCell="1" allowOverlap="1">
            <wp:simplePos x="0" y="0"/>
            <wp:positionH relativeFrom="page">
              <wp:posOffset>1143000</wp:posOffset>
            </wp:positionH>
            <wp:positionV relativeFrom="paragraph">
              <wp:posOffset>181610</wp:posOffset>
            </wp:positionV>
            <wp:extent cx="4011295" cy="2480310"/>
            <wp:effectExtent l="0" t="0" r="0" b="0"/>
            <wp:wrapTopAndBottom/>
            <wp:docPr id="7"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6.jpeg"/>
                    <pic:cNvPicPr>
                      <a:picLocks noChangeAspect="1"/>
                    </pic:cNvPicPr>
                  </pic:nvPicPr>
                  <pic:blipFill>
                    <a:blip r:embed="rId10" cstate="print"/>
                    <a:stretch>
                      <a:fillRect/>
                    </a:stretch>
                  </pic:blipFill>
                  <pic:spPr>
                    <a:xfrm>
                      <a:off x="0" y="0"/>
                      <a:ext cx="4011296" cy="2480500"/>
                    </a:xfrm>
                    <a:prstGeom prst="rect">
                      <a:avLst/>
                    </a:prstGeom>
                  </pic:spPr>
                </pic:pic>
              </a:graphicData>
            </a:graphic>
          </wp:anchor>
        </w:drawing>
      </w:r>
    </w:p>
    <w:p w14:paraId="3F22CC37">
      <w:pPr>
        <w:pStyle w:val="4"/>
        <w:numPr>
          <w:ilvl w:val="0"/>
          <w:numId w:val="1"/>
        </w:numPr>
        <w:topLinePunct w:val="0"/>
        <w:ind w:left="0" w:leftChars="0" w:firstLine="0" w:firstLineChars="0"/>
        <w:rPr>
          <w:rFonts w:hint="eastAsia" w:ascii="黑体" w:hAnsi="黑体" w:eastAsia="黑体" w:cs="黑体"/>
          <w:b w:val="0"/>
        </w:rPr>
      </w:pPr>
      <w:r>
        <w:t>日记账的建账</w:t>
      </w:r>
    </w:p>
    <w:p w14:paraId="5CBBBDA9">
      <w:pPr>
        <w:pStyle w:val="11"/>
        <w:spacing w:line="360" w:lineRule="auto"/>
      </w:pPr>
      <w:r>
        <w:t xml:space="preserve">日记账一般采用订本式账簿，内部采用三栏式账页格式。日记账有两本、分别是库存现金日记账和银行存款日记账。  </w:t>
      </w:r>
    </w:p>
    <w:p w14:paraId="35012356">
      <w:pPr>
        <w:pStyle w:val="11"/>
        <w:spacing w:line="360" w:lineRule="auto"/>
      </w:pPr>
      <w:r>
        <w:t>建账步骤：</w:t>
      </w:r>
    </w:p>
    <w:p w14:paraId="563346CF">
      <w:pPr>
        <w:pStyle w:val="11"/>
        <w:spacing w:line="360" w:lineRule="auto"/>
      </w:pPr>
      <w:r>
        <w:t>第一，启用账簿：填制账簿启用表</w:t>
      </w:r>
    </w:p>
    <w:p w14:paraId="08306219">
      <w:pPr>
        <w:pStyle w:val="11"/>
        <w:spacing w:line="360" w:lineRule="auto"/>
      </w:pPr>
      <w:r>
        <w:t>第二，将库存现金、银行存款上年或上期结转的金额分别过入库存现金日记账和银行存款日记账。</w:t>
      </w:r>
    </w:p>
    <w:p w14:paraId="515095C6">
      <w:pPr>
        <w:autoSpaceDE w:val="0"/>
        <w:autoSpaceDN w:val="0"/>
        <w:spacing w:after="0" w:line="240" w:lineRule="auto"/>
        <w:ind w:left="198"/>
        <w:rPr>
          <w:rFonts w:hint="eastAsia" w:ascii="宋体" w:hAnsi="宋体" w:eastAsia="宋体" w:cs="华光小标宋_CNKI"/>
          <w:kern w:val="0"/>
          <w:sz w:val="24"/>
          <w:lang w:val="zh-CN" w:bidi="zh-CN"/>
          <w14:ligatures w14:val="none"/>
        </w:rPr>
      </w:pPr>
      <w:r>
        <w:rPr>
          <w:rFonts w:ascii="宋体" w:hAnsi="宋体" w:eastAsia="宋体" w:cs="华光小标宋_CNKI"/>
          <w:kern w:val="0"/>
          <w:sz w:val="24"/>
          <w:lang w:val="zh-CN" w:bidi="zh-CN"/>
          <w14:ligatures w14:val="none"/>
        </w:rPr>
        <w:drawing>
          <wp:inline distT="0" distB="0" distL="0" distR="0">
            <wp:extent cx="4800600" cy="2378710"/>
            <wp:effectExtent l="0" t="0" r="0" b="0"/>
            <wp:docPr id="9"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7.jpeg"/>
                    <pic:cNvPicPr>
                      <a:picLocks noChangeAspect="1"/>
                    </pic:cNvPicPr>
                  </pic:nvPicPr>
                  <pic:blipFill>
                    <a:blip r:embed="rId11" cstate="print"/>
                    <a:stretch>
                      <a:fillRect/>
                    </a:stretch>
                  </pic:blipFill>
                  <pic:spPr>
                    <a:xfrm>
                      <a:off x="0" y="0"/>
                      <a:ext cx="4800892" cy="2378868"/>
                    </a:xfrm>
                    <a:prstGeom prst="rect">
                      <a:avLst/>
                    </a:prstGeom>
                  </pic:spPr>
                </pic:pic>
              </a:graphicData>
            </a:graphic>
          </wp:inline>
        </w:drawing>
      </w:r>
    </w:p>
    <w:p w14:paraId="49B20FF9">
      <w:pPr>
        <w:pStyle w:val="4"/>
        <w:numPr>
          <w:ilvl w:val="0"/>
          <w:numId w:val="1"/>
        </w:numPr>
        <w:topLinePunct w:val="0"/>
        <w:ind w:left="0" w:leftChars="0" w:firstLine="0" w:firstLineChars="0"/>
        <w:rPr>
          <w:rFonts w:hint="eastAsia" w:ascii="黑体" w:hAnsi="黑体" w:eastAsia="黑体" w:cs="黑体"/>
          <w:b w:val="0"/>
        </w:rPr>
      </w:pPr>
      <w:r>
        <w:t>明细账的建账</w:t>
      </w:r>
    </w:p>
    <w:p w14:paraId="4F1B99A0">
      <w:pPr>
        <w:pStyle w:val="11"/>
        <w:spacing w:line="360" w:lineRule="auto"/>
      </w:pPr>
      <w:r>
        <w:t>明细分类账一般采用活页式账簿，有三栏式、数量金额式、多栏式等多种账页格式，相同格式的账页装订成册。</w:t>
      </w:r>
    </w:p>
    <w:p w14:paraId="11DDE4E8">
      <w:pPr>
        <w:pStyle w:val="5"/>
        <w:spacing w:line="360" w:lineRule="auto"/>
      </w:pPr>
      <w:r>
        <w:t>第一，购买启用账簿</w:t>
      </w:r>
    </w:p>
    <w:p w14:paraId="08A35427">
      <w:pPr>
        <w:pStyle w:val="11"/>
        <w:spacing w:line="360" w:lineRule="auto"/>
      </w:pPr>
      <w:r>
        <w:t>根据不同总账所属的明细账选择不同格式明细账账页及封面，按照账簿启用要求填制启用账簿登记表和经管人员一览表。</w:t>
      </w:r>
    </w:p>
    <w:p w14:paraId="3B8595F3">
      <w:pPr>
        <w:pStyle w:val="5"/>
        <w:spacing w:line="360" w:lineRule="auto"/>
      </w:pPr>
      <w:r>
        <w:t>第二，明细账的建立方法</w:t>
      </w:r>
    </w:p>
    <w:p w14:paraId="0ED65D2D">
      <w:pPr>
        <w:pStyle w:val="11"/>
        <w:numPr>
          <w:ilvl w:val="0"/>
          <w:numId w:val="5"/>
        </w:numPr>
        <w:topLinePunct w:val="0"/>
        <w:spacing w:line="360" w:lineRule="auto"/>
        <w:ind w:left="0" w:leftChars="0" w:firstLine="480" w:firstLineChars="0"/>
        <w:rPr>
          <w:rFonts w:hint="eastAsia" w:ascii="宋体" w:hAnsi="宋体" w:eastAsia="宋体" w:cs="宋体"/>
          <w:b w:val="0"/>
        </w:rPr>
      </w:pPr>
      <w:r>
        <w:t>三栏式明细账的格式及建立方法如下：</w:t>
      </w:r>
    </w:p>
    <w:p w14:paraId="230B3F05">
      <w:pPr>
        <w:autoSpaceDE w:val="0"/>
        <w:autoSpaceDN w:val="0"/>
        <w:spacing w:after="0" w:line="360" w:lineRule="auto"/>
        <w:rPr>
          <w:rFonts w:hint="eastAsia" w:ascii="宋体" w:hAnsi="宋体" w:eastAsia="宋体" w:cs="华光小标宋_CNKI"/>
          <w:kern w:val="0"/>
          <w:sz w:val="24"/>
          <w:lang w:val="zh-CN" w:bidi="zh-CN"/>
          <w14:ligatures w14:val="none"/>
        </w:rPr>
      </w:pPr>
      <w:r>
        <w:rPr>
          <w:rFonts w:ascii="宋体" w:hAnsi="宋体" w:eastAsia="宋体" w:cs="华光小标宋_CNKI"/>
          <w:kern w:val="0"/>
          <w:sz w:val="24"/>
          <w:lang w:val="zh-CN" w:bidi="zh-CN"/>
          <w14:ligatures w14:val="none"/>
        </w:rPr>
        <w:drawing>
          <wp:anchor distT="0" distB="0" distL="0" distR="0" simplePos="0" relativeHeight="251661312" behindDoc="0" locked="0" layoutInCell="1" allowOverlap="1">
            <wp:simplePos x="0" y="0"/>
            <wp:positionH relativeFrom="page">
              <wp:posOffset>1143000</wp:posOffset>
            </wp:positionH>
            <wp:positionV relativeFrom="paragraph">
              <wp:posOffset>251460</wp:posOffset>
            </wp:positionV>
            <wp:extent cx="4445000" cy="2109470"/>
            <wp:effectExtent l="0" t="0" r="0" b="0"/>
            <wp:wrapTopAndBottom/>
            <wp:docPr id="11"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8.jpeg"/>
                    <pic:cNvPicPr>
                      <a:picLocks noChangeAspect="1"/>
                    </pic:cNvPicPr>
                  </pic:nvPicPr>
                  <pic:blipFill>
                    <a:blip r:embed="rId12" cstate="print"/>
                    <a:stretch>
                      <a:fillRect/>
                    </a:stretch>
                  </pic:blipFill>
                  <pic:spPr>
                    <a:xfrm>
                      <a:off x="0" y="0"/>
                      <a:ext cx="4445291" cy="2109597"/>
                    </a:xfrm>
                    <a:prstGeom prst="rect">
                      <a:avLst/>
                    </a:prstGeom>
                  </pic:spPr>
                </pic:pic>
              </a:graphicData>
            </a:graphic>
          </wp:anchor>
        </w:drawing>
      </w:r>
    </w:p>
    <w:p w14:paraId="6A25E5B2">
      <w:pPr>
        <w:pStyle w:val="11"/>
        <w:numPr>
          <w:ilvl w:val="0"/>
          <w:numId w:val="5"/>
        </w:numPr>
        <w:topLinePunct w:val="0"/>
        <w:ind w:left="0" w:leftChars="0" w:firstLine="480" w:firstLineChars="0"/>
        <w:rPr>
          <w:rFonts w:hint="eastAsia" w:ascii="宋体" w:hAnsi="宋体" w:eastAsia="宋体" w:cs="宋体"/>
          <w:b w:val="0"/>
        </w:rPr>
      </w:pPr>
      <w:r>
        <w:t>数量金额式明细账的格式及建立方法如下：</w:t>
      </w:r>
    </w:p>
    <w:p w14:paraId="4AE9C344">
      <w:pPr>
        <w:autoSpaceDE w:val="0"/>
        <w:autoSpaceDN w:val="0"/>
        <w:spacing w:after="0" w:line="240" w:lineRule="auto"/>
        <w:jc w:val="both"/>
        <w:rPr>
          <w:rFonts w:hint="eastAsia" w:ascii="宋体" w:hAnsi="宋体" w:eastAsia="宋体" w:cs="华光小标宋_CNKI"/>
          <w:kern w:val="0"/>
          <w:sz w:val="24"/>
          <w:lang w:val="zh-CN" w:bidi="zh-CN"/>
          <w14:ligatures w14:val="none"/>
        </w:rPr>
      </w:pPr>
      <w:r>
        <w:rPr>
          <w:rFonts w:ascii="宋体" w:hAnsi="宋体" w:eastAsia="宋体" w:cs="华光小标宋_CNKI"/>
          <w:kern w:val="0"/>
          <w:sz w:val="24"/>
          <w:lang w:val="zh-CN" w:bidi="zh-CN"/>
          <w14:ligatures w14:val="none"/>
        </w:rPr>
        <w:drawing>
          <wp:inline distT="0" distB="0" distL="0" distR="0">
            <wp:extent cx="4837430" cy="2347595"/>
            <wp:effectExtent l="0" t="0" r="0" b="0"/>
            <wp:docPr id="13"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9.jpeg"/>
                    <pic:cNvPicPr>
                      <a:picLocks noChangeAspect="1"/>
                    </pic:cNvPicPr>
                  </pic:nvPicPr>
                  <pic:blipFill>
                    <a:blip r:embed="rId13" cstate="print"/>
                    <a:stretch>
                      <a:fillRect/>
                    </a:stretch>
                  </pic:blipFill>
                  <pic:spPr>
                    <a:xfrm>
                      <a:off x="0" y="0"/>
                      <a:ext cx="4837472" cy="2347912"/>
                    </a:xfrm>
                    <a:prstGeom prst="rect">
                      <a:avLst/>
                    </a:prstGeom>
                  </pic:spPr>
                </pic:pic>
              </a:graphicData>
            </a:graphic>
          </wp:inline>
        </w:drawing>
      </w:r>
    </w:p>
    <w:p w14:paraId="47A4B1D8">
      <w:pPr>
        <w:autoSpaceDE w:val="0"/>
        <w:autoSpaceDN w:val="0"/>
        <w:spacing w:after="0" w:line="400" w:lineRule="exact"/>
        <w:ind w:right="177"/>
        <w:jc w:val="right"/>
        <w:rPr>
          <w:rFonts w:hint="eastAsia" w:ascii="宋体" w:hAnsi="宋体" w:eastAsia="宋体" w:cs="华光小标宋_CNKI"/>
          <w:kern w:val="0"/>
          <w:sz w:val="24"/>
          <w:lang w:val="zh-CN" w:bidi="zh-CN"/>
          <w14:ligatures w14:val="none"/>
        </w:rPr>
      </w:pPr>
    </w:p>
    <w:p w14:paraId="353AC8F4">
      <w:pPr>
        <w:pStyle w:val="11"/>
        <w:numPr>
          <w:ilvl w:val="0"/>
          <w:numId w:val="5"/>
        </w:numPr>
        <w:topLinePunct w:val="0"/>
        <w:ind w:left="0" w:leftChars="0" w:firstLine="480" w:firstLineChars="0"/>
        <w:rPr>
          <w:rFonts w:hint="eastAsia" w:ascii="宋体" w:hAnsi="宋体" w:eastAsia="宋体" w:cs="宋体"/>
          <w:b w:val="0"/>
        </w:rPr>
      </w:pPr>
      <w:r>
        <w:t>多栏式明细账的格式及建立方法如下：</w:t>
      </w:r>
    </w:p>
    <w:p w14:paraId="2B3C1AF3">
      <w:pPr>
        <w:autoSpaceDE w:val="0"/>
        <w:autoSpaceDN w:val="0"/>
        <w:spacing w:after="0" w:line="400" w:lineRule="exact"/>
        <w:rPr>
          <w:rFonts w:hint="eastAsia" w:ascii="宋体" w:hAnsi="宋体" w:eastAsia="宋体" w:cs="华光小标宋_CNKI"/>
          <w:kern w:val="0"/>
          <w:sz w:val="24"/>
          <w:lang w:val="zh-CN" w:bidi="zh-CN"/>
          <w14:ligatures w14:val="none"/>
        </w:rPr>
      </w:pPr>
      <w:r>
        <w:rPr>
          <w:rFonts w:ascii="宋体" w:hAnsi="宋体" w:eastAsia="宋体" w:cs="华光小标宋_CNKI"/>
          <w:kern w:val="0"/>
          <w:sz w:val="24"/>
          <w:lang w:val="zh-CN" w:bidi="zh-CN"/>
          <w14:ligatures w14:val="none"/>
        </w:rPr>
        <w:drawing>
          <wp:anchor distT="0" distB="0" distL="0" distR="0" simplePos="0" relativeHeight="251662336" behindDoc="0" locked="0" layoutInCell="1" allowOverlap="1">
            <wp:simplePos x="0" y="0"/>
            <wp:positionH relativeFrom="page">
              <wp:posOffset>1231900</wp:posOffset>
            </wp:positionH>
            <wp:positionV relativeFrom="paragraph">
              <wp:posOffset>97790</wp:posOffset>
            </wp:positionV>
            <wp:extent cx="5139055" cy="2329180"/>
            <wp:effectExtent l="0" t="0" r="0" b="0"/>
            <wp:wrapTopAndBottom/>
            <wp:docPr id="15"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10.jpeg"/>
                    <pic:cNvPicPr>
                      <a:picLocks noChangeAspect="1"/>
                    </pic:cNvPicPr>
                  </pic:nvPicPr>
                  <pic:blipFill>
                    <a:blip r:embed="rId14" cstate="print"/>
                    <a:stretch>
                      <a:fillRect/>
                    </a:stretch>
                  </pic:blipFill>
                  <pic:spPr>
                    <a:xfrm>
                      <a:off x="0" y="0"/>
                      <a:ext cx="5138912" cy="2329148"/>
                    </a:xfrm>
                    <a:prstGeom prst="rect">
                      <a:avLst/>
                    </a:prstGeom>
                  </pic:spPr>
                </pic:pic>
              </a:graphicData>
            </a:graphic>
          </wp:anchor>
        </w:drawing>
      </w:r>
    </w:p>
    <w:p w14:paraId="3BE29BBE">
      <w:pPr>
        <w:pStyle w:val="11"/>
        <w:numPr>
          <w:ilvl w:val="0"/>
          <w:numId w:val="5"/>
        </w:numPr>
        <w:topLinePunct w:val="0"/>
        <w:spacing w:line="360" w:lineRule="auto"/>
        <w:ind w:left="0" w:leftChars="0" w:firstLine="480" w:firstLineChars="0"/>
        <w:rPr>
          <w:rFonts w:hint="eastAsia" w:ascii="宋体" w:hAnsi="宋体" w:eastAsia="宋体" w:cs="宋体"/>
          <w:b w:val="0"/>
        </w:rPr>
      </w:pPr>
      <w:r>
        <w:t>备查账：企业根据需要设置备查账若干本，该账簿没有固定的账本形式和账页格式， 企业可以根据实际情况选择适用账簿。如企业可以设置“租入固定资产登记簿”、“支票登记簿”、“应收票据备查簿”等。</w:t>
      </w:r>
    </w:p>
    <w:p w14:paraId="7F7D9C17">
      <w:pPr>
        <w:pStyle w:val="11"/>
        <w:numPr>
          <w:ilvl w:val="0"/>
          <w:numId w:val="5"/>
        </w:numPr>
        <w:topLinePunct w:val="0"/>
        <w:spacing w:line="360" w:lineRule="auto"/>
        <w:ind w:left="0" w:leftChars="0" w:firstLine="480" w:firstLineChars="0"/>
        <w:rPr>
          <w:rFonts w:hint="eastAsia" w:ascii="宋体" w:hAnsi="宋体" w:eastAsia="宋体" w:cs="宋体"/>
          <w:b w:val="0"/>
        </w:rPr>
      </w:pPr>
      <w:r>
        <w:t>注意事项：总账正反两面建，但两类间都要留有 1 页空页。每一类开始都从正面建。明细账正反两面建，每一类开始都从正面建。</w:t>
      </w:r>
    </w:p>
    <w:p w14:paraId="10DA16EB">
      <w:pPr>
        <w:pStyle w:val="11"/>
        <w:spacing w:line="360" w:lineRule="auto"/>
      </w:pPr>
      <w:r>
        <w:t>总账按资产、负债、所有者权益、收入、费用、损益顺序排放。</w:t>
      </w:r>
    </w:p>
    <w:p w14:paraId="1F75A33A">
      <w:pPr>
        <w:autoSpaceDE w:val="0"/>
        <w:autoSpaceDN w:val="0"/>
        <w:spacing w:after="0" w:line="360" w:lineRule="auto"/>
        <w:ind w:firstLine="480" w:firstLineChars="200"/>
        <w:jc w:val="both"/>
        <w:rPr>
          <w:rFonts w:hint="eastAsia" w:ascii="宋体" w:hAnsi="宋体" w:eastAsia="宋体" w:cs="华光小标宋_CNKI"/>
          <w:kern w:val="0"/>
          <w:sz w:val="24"/>
          <w:lang w:val="zh-CN" w:bidi="zh-CN"/>
          <w14:ligatures w14:val="none"/>
        </w:rPr>
      </w:pP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光小标宋_CNKI">
    <w:panose1 w:val="02000500000000000000"/>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2D74CA">
    <w:pPr>
      <w:pStyle w:val="1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04351BA">
                          <w:pPr>
                            <w:pStyle w:val="1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04351BA">
                    <w:pPr>
                      <w:pStyle w:val="1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4B2627">
    <w:pPr>
      <w:pStyle w:val="13"/>
      <w:pBdr>
        <w:bottom w:val="single" w:color="auto" w:sz="4" w:space="1"/>
      </w:pBdr>
      <w:jc w:val="center"/>
      <w:rPr>
        <w:rFonts w:hint="default" w:asciiTheme="minorEastAsia" w:hAnsiTheme="minorEastAsia" w:eastAsiaTheme="minorEastAsia" w:cstheme="minorEastAsia"/>
        <w:lang w:val="en-US" w:eastAsia="zh-CN"/>
      </w:rPr>
    </w:pPr>
    <w:r>
      <w:rPr>
        <w:rFonts w:hint="eastAsia"/>
        <w:lang w:val="en-US" w:eastAsia="zh-CN"/>
      </w:rPr>
      <w:t>安徽省“十四五”规划教材配套</w:t>
    </w:r>
    <w:r>
      <w:rPr>
        <w:rFonts w:hint="eastAsia" w:ascii="宋体" w:hAnsi="宋体" w:eastAsia="宋体" w:cs="宋体"/>
        <w:lang w:val="en-US" w:eastAsia="zh-CN"/>
      </w:rPr>
      <w:t>《</w:t>
    </w:r>
    <w:r>
      <w:rPr>
        <w:rFonts w:hint="eastAsia" w:asciiTheme="minorHAnsi" w:eastAsiaTheme="minorEastAsia"/>
        <w:lang w:val="en-US" w:eastAsia="zh-CN"/>
      </w:rPr>
      <w:t>基础会计实训</w:t>
    </w:r>
    <w:r>
      <w:rPr>
        <w:rFonts w:hint="eastAsia" w:ascii="宋体" w:hAnsi="宋体" w:eastAsia="宋体" w:cs="宋体"/>
        <w:lang w:val="en-US" w:eastAsia="zh-CN"/>
      </w:rPr>
      <w:t>》教材</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3D3543"/>
    <w:multiLevelType w:val="singleLevel"/>
    <w:tmpl w:val="8F3D3543"/>
    <w:lvl w:ilvl="0" w:tentative="0">
      <w:start w:val="1"/>
      <w:numFmt w:val="decimal"/>
      <w:suff w:val="nothing"/>
      <w:lvlText w:val="（%1）"/>
      <w:lvlJc w:val="left"/>
      <w:pPr>
        <w:ind w:left="0" w:firstLine="0"/>
      </w:pPr>
      <w:rPr>
        <w:rFonts w:hint="default"/>
      </w:rPr>
    </w:lvl>
  </w:abstractNum>
  <w:abstractNum w:abstractNumId="1">
    <w:nsid w:val="B443B535"/>
    <w:multiLevelType w:val="singleLevel"/>
    <w:tmpl w:val="B443B535"/>
    <w:lvl w:ilvl="0" w:tentative="0">
      <w:start w:val="1"/>
      <w:numFmt w:val="decimal"/>
      <w:suff w:val="nothing"/>
      <w:lvlText w:val="%1．"/>
      <w:lvlJc w:val="left"/>
      <w:pPr>
        <w:ind w:left="0" w:firstLine="480"/>
      </w:pPr>
      <w:rPr>
        <w:rFonts w:hint="default"/>
      </w:rPr>
    </w:lvl>
  </w:abstractNum>
  <w:abstractNum w:abstractNumId="2">
    <w:nsid w:val="C73C56AA"/>
    <w:multiLevelType w:val="singleLevel"/>
    <w:tmpl w:val="C73C56AA"/>
    <w:lvl w:ilvl="0" w:tentative="0">
      <w:start w:val="1"/>
      <w:numFmt w:val="decimal"/>
      <w:suff w:val="nothing"/>
      <w:lvlText w:val="%1、"/>
      <w:lvlJc w:val="left"/>
      <w:pPr>
        <w:ind w:left="0" w:firstLine="0"/>
      </w:pPr>
      <w:rPr>
        <w:rFonts w:hint="default"/>
      </w:rPr>
    </w:lvl>
  </w:abstractNum>
  <w:abstractNum w:abstractNumId="3">
    <w:nsid w:val="FDC3F370"/>
    <w:multiLevelType w:val="singleLevel"/>
    <w:tmpl w:val="FDC3F370"/>
    <w:lvl w:ilvl="0" w:tentative="0">
      <w:start w:val="1"/>
      <w:numFmt w:val="chineseCounting"/>
      <w:suff w:val="nothing"/>
      <w:lvlText w:val="（%1）"/>
      <w:lvlJc w:val="left"/>
      <w:pPr>
        <w:ind w:left="0" w:firstLine="0"/>
      </w:pPr>
      <w:rPr>
        <w:rFonts w:hint="eastAsia"/>
      </w:rPr>
    </w:lvl>
  </w:abstractNum>
  <w:abstractNum w:abstractNumId="4">
    <w:nsid w:val="22701E02"/>
    <w:multiLevelType w:val="singleLevel"/>
    <w:tmpl w:val="22701E02"/>
    <w:lvl w:ilvl="0" w:tentative="0">
      <w:start w:val="1"/>
      <w:numFmt w:val="decimal"/>
      <w:suff w:val="space"/>
      <w:lvlText w:val="%1."/>
      <w:lvlJc w:val="left"/>
      <w:pPr>
        <w:ind w:left="0" w:firstLine="480"/>
      </w:pPr>
      <w:rPr>
        <w:rFonts w:hint="default"/>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E4E"/>
    <w:rsid w:val="005E7FF9"/>
    <w:rsid w:val="00642D60"/>
    <w:rsid w:val="00AA2624"/>
    <w:rsid w:val="00B013E7"/>
    <w:rsid w:val="00D34DB3"/>
    <w:rsid w:val="00FB1E4E"/>
    <w:rsid w:val="24B16A44"/>
    <w:rsid w:val="3A156A81"/>
    <w:rsid w:val="4F9E3CFA"/>
    <w:rsid w:val="6E5948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styleId="2">
    <w:name w:val="heading 1"/>
    <w:next w:val="1"/>
    <w:link w:val="18"/>
    <w:qFormat/>
    <w:uiPriority w:val="9"/>
    <w:pPr>
      <w:widowControl w:val="0"/>
      <w:adjustRightInd w:val="0"/>
      <w:spacing w:before="320" w:line="300" w:lineRule="auto"/>
      <w:jc w:val="both"/>
      <w:outlineLvl w:val="0"/>
    </w:pPr>
    <w:rPr>
      <w:rFonts w:ascii="Times New Roman" w:hAnsi="Times New Roman" w:eastAsia="黑体" w:cs="Times New Roman"/>
      <w:color w:val="000000"/>
      <w:kern w:val="44"/>
      <w:sz w:val="32"/>
      <w:szCs w:val="44"/>
      <w:lang w:bidi="ar-SA"/>
    </w:rPr>
  </w:style>
  <w:style w:type="paragraph" w:styleId="3">
    <w:name w:val="heading 2"/>
    <w:next w:val="1"/>
    <w:link w:val="19"/>
    <w:unhideWhenUsed/>
    <w:qFormat/>
    <w:uiPriority w:val="9"/>
    <w:pPr>
      <w:widowControl w:val="0"/>
      <w:adjustRightInd w:val="0"/>
      <w:spacing w:before="280" w:line="300" w:lineRule="auto"/>
      <w:jc w:val="both"/>
      <w:outlineLvl w:val="1"/>
    </w:pPr>
    <w:rPr>
      <w:rFonts w:ascii="Times New Roman" w:hAnsi="Times New Roman" w:eastAsia="黑体" w:cs="Times New Roman"/>
      <w:kern w:val="2"/>
      <w:sz w:val="30"/>
      <w:szCs w:val="32"/>
      <w:lang w:bidi="ar-SA"/>
    </w:rPr>
  </w:style>
  <w:style w:type="paragraph" w:styleId="4">
    <w:name w:val="heading 3"/>
    <w:next w:val="1"/>
    <w:link w:val="20"/>
    <w:unhideWhenUsed/>
    <w:qFormat/>
    <w:uiPriority w:val="9"/>
    <w:pPr>
      <w:keepNext/>
      <w:keepLines/>
      <w:widowControl w:val="0"/>
      <w:adjustRightInd w:val="0"/>
      <w:spacing w:before="240" w:line="300" w:lineRule="auto"/>
      <w:jc w:val="both"/>
      <w:outlineLvl w:val="2"/>
    </w:pPr>
    <w:rPr>
      <w:rFonts w:ascii="Times New Roman" w:hAnsi="Times New Roman" w:eastAsia="黑体" w:cs="Times New Roman"/>
      <w:kern w:val="2"/>
      <w:sz w:val="30"/>
      <w:szCs w:val="24"/>
      <w:lang w:bidi="ar-SA"/>
    </w:rPr>
  </w:style>
  <w:style w:type="paragraph" w:styleId="5">
    <w:name w:val="heading 4"/>
    <w:next w:val="1"/>
    <w:link w:val="21"/>
    <w:unhideWhenUsed/>
    <w:qFormat/>
    <w:uiPriority w:val="9"/>
    <w:pPr>
      <w:keepNext/>
      <w:keepLines/>
      <w:widowControl w:val="0"/>
      <w:adjustRightInd w:val="0"/>
      <w:spacing w:before="200" w:line="300" w:lineRule="auto"/>
      <w:jc w:val="both"/>
      <w:outlineLvl w:val="3"/>
    </w:pPr>
    <w:rPr>
      <w:rFonts w:ascii="Times New Roman" w:hAnsi="Times New Roman" w:eastAsia="黑体" w:cs="Times New Roman"/>
      <w:bCs/>
      <w:kern w:val="2"/>
      <w:sz w:val="28"/>
      <w:szCs w:val="28"/>
      <w:lang w:bidi="ar-SA"/>
    </w:rPr>
  </w:style>
  <w:style w:type="paragraph" w:styleId="6">
    <w:name w:val="heading 5"/>
    <w:next w:val="1"/>
    <w:link w:val="22"/>
    <w:unhideWhenUsed/>
    <w:qFormat/>
    <w:uiPriority w:val="9"/>
    <w:pPr>
      <w:keepNext/>
      <w:keepLines/>
      <w:widowControl w:val="0"/>
      <w:adjustRightInd w:val="0"/>
      <w:spacing w:before="160" w:line="300" w:lineRule="auto"/>
      <w:jc w:val="both"/>
      <w:outlineLvl w:val="4"/>
    </w:pPr>
    <w:rPr>
      <w:rFonts w:ascii="Times New Roman" w:hAnsi="Times New Roman" w:eastAsia="黑体" w:cs="Times New Roman"/>
      <w:bCs/>
      <w:kern w:val="2"/>
      <w:sz w:val="28"/>
      <w:szCs w:val="28"/>
      <w:lang w:bidi="ar-SA"/>
    </w:rPr>
  </w:style>
  <w:style w:type="paragraph" w:styleId="7">
    <w:name w:val="heading 6"/>
    <w:next w:val="1"/>
    <w:link w:val="23"/>
    <w:semiHidden/>
    <w:unhideWhenUsed/>
    <w:qFormat/>
    <w:uiPriority w:val="9"/>
    <w:pPr>
      <w:keepNext/>
      <w:keepLines/>
      <w:widowControl w:val="0"/>
      <w:adjustRightInd w:val="0"/>
      <w:spacing w:before="120" w:line="300" w:lineRule="auto"/>
      <w:jc w:val="both"/>
      <w:outlineLvl w:val="5"/>
    </w:pPr>
    <w:rPr>
      <w:rFonts w:ascii="Times New Roman" w:hAnsi="Times New Roman" w:eastAsia="黑体" w:cs="Times New Roman"/>
      <w:bCs/>
      <w:kern w:val="2"/>
      <w:sz w:val="28"/>
      <w:szCs w:val="24"/>
      <w:lang w:bidi="ar-SA"/>
    </w:rPr>
  </w:style>
  <w:style w:type="paragraph" w:styleId="8">
    <w:name w:val="heading 7"/>
    <w:next w:val="1"/>
    <w:link w:val="24"/>
    <w:semiHidden/>
    <w:unhideWhenUsed/>
    <w:qFormat/>
    <w:uiPriority w:val="9"/>
    <w:pPr>
      <w:keepNext/>
      <w:keepLines/>
      <w:widowControl w:val="0"/>
      <w:adjustRightInd w:val="0"/>
      <w:spacing w:before="120" w:line="300" w:lineRule="auto"/>
      <w:jc w:val="both"/>
      <w:outlineLvl w:val="6"/>
    </w:pPr>
    <w:rPr>
      <w:rFonts w:ascii="Times New Roman" w:hAnsi="Times New Roman" w:eastAsia="黑体" w:cs="Times New Roman"/>
      <w:bCs/>
      <w:kern w:val="2"/>
      <w:sz w:val="24"/>
      <w:szCs w:val="24"/>
      <w:lang w:bidi="ar-SA"/>
    </w:rPr>
  </w:style>
  <w:style w:type="paragraph" w:styleId="9">
    <w:name w:val="heading 8"/>
    <w:next w:val="1"/>
    <w:link w:val="25"/>
    <w:semiHidden/>
    <w:unhideWhenUsed/>
    <w:qFormat/>
    <w:uiPriority w:val="9"/>
    <w:pPr>
      <w:keepNext/>
      <w:keepLines/>
      <w:widowControl w:val="0"/>
      <w:adjustRightInd w:val="0"/>
      <w:spacing w:before="120" w:line="300" w:lineRule="auto"/>
      <w:jc w:val="both"/>
      <w:outlineLvl w:val="7"/>
    </w:pPr>
    <w:rPr>
      <w:rFonts w:ascii="Times New Roman" w:hAnsi="Times New Roman" w:eastAsia="黑体" w:cs="Times New Roman"/>
      <w:kern w:val="2"/>
      <w:sz w:val="24"/>
      <w:szCs w:val="24"/>
      <w:lang w:bidi="ar-SA"/>
    </w:rPr>
  </w:style>
  <w:style w:type="paragraph" w:styleId="10">
    <w:name w:val="heading 9"/>
    <w:next w:val="1"/>
    <w:link w:val="26"/>
    <w:semiHidden/>
    <w:unhideWhenUsed/>
    <w:qFormat/>
    <w:uiPriority w:val="9"/>
    <w:pPr>
      <w:keepNext/>
      <w:keepLines/>
      <w:widowControl w:val="0"/>
      <w:adjustRightInd w:val="0"/>
      <w:spacing w:before="120" w:line="300" w:lineRule="auto"/>
      <w:jc w:val="both"/>
      <w:outlineLvl w:val="8"/>
    </w:pPr>
    <w:rPr>
      <w:rFonts w:ascii="Times New Roman" w:hAnsi="Times New Roman" w:eastAsia="黑体" w:cs="Times New Roman"/>
      <w:kern w:val="2"/>
      <w:sz w:val="21"/>
      <w:szCs w:val="21"/>
      <w:lang w:bidi="ar-SA"/>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ody Text"/>
    <w:link w:val="36"/>
    <w:unhideWhenUsed/>
    <w:qFormat/>
    <w:uiPriority w:val="99"/>
    <w:pPr>
      <w:widowControl w:val="0"/>
      <w:adjustRightInd w:val="0"/>
      <w:spacing w:before="100" w:after="100" w:afterLines="0" w:afterAutospacing="0" w:line="300" w:lineRule="auto"/>
      <w:ind w:firstLine="1044" w:firstLineChars="200"/>
      <w:jc w:val="both"/>
    </w:pPr>
    <w:rPr>
      <w:rFonts w:ascii="Times New Roman" w:hAnsi="Times New Roman" w:eastAsia="宋体" w:cs="Times New Roman"/>
      <w:kern w:val="2"/>
      <w:sz w:val="24"/>
      <w:szCs w:val="24"/>
      <w:lang w:bidi="ar-SA"/>
    </w:rPr>
  </w:style>
  <w:style w:type="paragraph" w:styleId="12">
    <w:name w:val="footer"/>
    <w:basedOn w:val="1"/>
    <w:semiHidden/>
    <w:unhideWhenUsed/>
    <w:uiPriority w:val="99"/>
    <w:pPr>
      <w:tabs>
        <w:tab w:val="center" w:pos="4153"/>
        <w:tab w:val="right" w:pos="8306"/>
      </w:tabs>
      <w:snapToGrid w:val="0"/>
      <w:jc w:val="left"/>
    </w:pPr>
    <w:rPr>
      <w:sz w:val="18"/>
    </w:rPr>
  </w:style>
  <w:style w:type="paragraph" w:styleId="13">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4">
    <w:name w:val="Subtitle"/>
    <w:next w:val="1"/>
    <w:link w:val="28"/>
    <w:qFormat/>
    <w:uiPriority w:val="11"/>
    <w:pPr>
      <w:widowControl w:val="0"/>
      <w:adjustRightInd w:val="0"/>
      <w:spacing w:before="100" w:after="100" w:line="240" w:lineRule="auto"/>
      <w:jc w:val="center"/>
      <w:outlineLvl w:val="9"/>
    </w:pPr>
    <w:rPr>
      <w:rFonts w:ascii="Times New Roman" w:hAnsi="Times New Roman" w:eastAsia="黑体" w:cs="Times New Roman"/>
      <w:kern w:val="28"/>
      <w:sz w:val="32"/>
      <w:szCs w:val="24"/>
      <w:lang w:bidi="ar-SA"/>
    </w:rPr>
  </w:style>
  <w:style w:type="paragraph" w:styleId="15">
    <w:name w:val="Title"/>
    <w:next w:val="1"/>
    <w:link w:val="27"/>
    <w:qFormat/>
    <w:uiPriority w:val="10"/>
    <w:pPr>
      <w:widowControl w:val="0"/>
      <w:adjustRightInd w:val="0"/>
      <w:spacing w:before="100" w:beforeAutospacing="0" w:after="100" w:afterAutospacing="0" w:line="240" w:lineRule="auto"/>
      <w:jc w:val="center"/>
      <w:outlineLvl w:val="9"/>
    </w:pPr>
    <w:rPr>
      <w:rFonts w:ascii="Times New Roman" w:hAnsi="Times New Roman" w:eastAsia="黑体" w:cs="Times New Roman"/>
      <w:kern w:val="2"/>
      <w:sz w:val="36"/>
      <w:szCs w:val="24"/>
      <w:lang w:bidi="ar-SA"/>
    </w:rPr>
  </w:style>
  <w:style w:type="character" w:customStyle="1" w:styleId="18">
    <w:name w:val="标题 1 字符"/>
    <w:basedOn w:val="17"/>
    <w:link w:val="2"/>
    <w:qFormat/>
    <w:uiPriority w:val="9"/>
    <w:rPr>
      <w:rFonts w:asciiTheme="majorHAnsi" w:hAnsiTheme="majorHAnsi" w:eastAsiaTheme="majorEastAsia" w:cstheme="majorBidi"/>
      <w:color w:val="2E54A1" w:themeColor="accent1" w:themeShade="BF"/>
      <w:sz w:val="48"/>
      <w:szCs w:val="48"/>
    </w:rPr>
  </w:style>
  <w:style w:type="character" w:customStyle="1" w:styleId="19">
    <w:name w:val="标题 2 字符"/>
    <w:basedOn w:val="17"/>
    <w:link w:val="3"/>
    <w:semiHidden/>
    <w:qFormat/>
    <w:uiPriority w:val="9"/>
    <w:rPr>
      <w:rFonts w:asciiTheme="majorHAnsi" w:hAnsiTheme="majorHAnsi" w:eastAsiaTheme="majorEastAsia" w:cstheme="majorBidi"/>
      <w:color w:val="2E54A1" w:themeColor="accent1" w:themeShade="BF"/>
      <w:sz w:val="40"/>
      <w:szCs w:val="40"/>
    </w:rPr>
  </w:style>
  <w:style w:type="character" w:customStyle="1" w:styleId="20">
    <w:name w:val="标题 3 字符"/>
    <w:basedOn w:val="17"/>
    <w:link w:val="4"/>
    <w:semiHidden/>
    <w:qFormat/>
    <w:uiPriority w:val="9"/>
    <w:rPr>
      <w:rFonts w:asciiTheme="majorHAnsi" w:hAnsiTheme="majorHAnsi" w:eastAsiaTheme="majorEastAsia" w:cstheme="majorBidi"/>
      <w:color w:val="2E54A1" w:themeColor="accent1" w:themeShade="BF"/>
      <w:sz w:val="32"/>
      <w:szCs w:val="32"/>
    </w:rPr>
  </w:style>
  <w:style w:type="character" w:customStyle="1" w:styleId="21">
    <w:name w:val="标题 4 字符"/>
    <w:basedOn w:val="17"/>
    <w:link w:val="5"/>
    <w:semiHidden/>
    <w:qFormat/>
    <w:uiPriority w:val="9"/>
    <w:rPr>
      <w:rFonts w:cstheme="majorBidi"/>
      <w:color w:val="2E54A1" w:themeColor="accent1" w:themeShade="BF"/>
      <w:sz w:val="28"/>
      <w:szCs w:val="28"/>
    </w:rPr>
  </w:style>
  <w:style w:type="character" w:customStyle="1" w:styleId="22">
    <w:name w:val="标题 5 字符"/>
    <w:basedOn w:val="17"/>
    <w:link w:val="6"/>
    <w:semiHidden/>
    <w:qFormat/>
    <w:uiPriority w:val="9"/>
    <w:rPr>
      <w:rFonts w:cstheme="majorBidi"/>
      <w:color w:val="2E54A1" w:themeColor="accent1" w:themeShade="BF"/>
      <w:sz w:val="24"/>
    </w:rPr>
  </w:style>
  <w:style w:type="character" w:customStyle="1" w:styleId="23">
    <w:name w:val="标题 6 字符"/>
    <w:basedOn w:val="17"/>
    <w:link w:val="7"/>
    <w:semiHidden/>
    <w:qFormat/>
    <w:uiPriority w:val="9"/>
    <w:rPr>
      <w:rFonts w:cstheme="majorBidi"/>
      <w:b/>
      <w:bCs/>
      <w:color w:val="2E54A1" w:themeColor="accent1" w:themeShade="BF"/>
    </w:rPr>
  </w:style>
  <w:style w:type="character" w:customStyle="1" w:styleId="24">
    <w:name w:val="标题 7 字符"/>
    <w:basedOn w:val="17"/>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5">
    <w:name w:val="标题 8 字符"/>
    <w:basedOn w:val="17"/>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6">
    <w:name w:val="标题 9 字符"/>
    <w:basedOn w:val="17"/>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7">
    <w:name w:val="标题 字符"/>
    <w:basedOn w:val="17"/>
    <w:link w:val="15"/>
    <w:qFormat/>
    <w:uiPriority w:val="10"/>
    <w:rPr>
      <w:rFonts w:asciiTheme="majorHAnsi" w:hAnsiTheme="majorHAnsi" w:eastAsiaTheme="majorEastAsia" w:cstheme="majorBidi"/>
      <w:spacing w:val="-10"/>
      <w:kern w:val="28"/>
      <w:sz w:val="56"/>
      <w:szCs w:val="56"/>
    </w:rPr>
  </w:style>
  <w:style w:type="character" w:customStyle="1" w:styleId="28">
    <w:name w:val="副标题 字符"/>
    <w:basedOn w:val="17"/>
    <w:link w:val="14"/>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9">
    <w:name w:val="Quote"/>
    <w:basedOn w:val="1"/>
    <w:next w:val="1"/>
    <w:link w:val="30"/>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30">
    <w:name w:val="引用 字符"/>
    <w:basedOn w:val="17"/>
    <w:link w:val="29"/>
    <w:qFormat/>
    <w:uiPriority w:val="29"/>
    <w:rPr>
      <w:i/>
      <w:iCs/>
      <w:color w:val="404040" w:themeColor="text1" w:themeTint="BF"/>
      <w14:textFill>
        <w14:solidFill>
          <w14:schemeClr w14:val="tx1">
            <w14:lumMod w14:val="75000"/>
            <w14:lumOff w14:val="25000"/>
          </w14:schemeClr>
        </w14:solidFill>
      </w14:textFill>
    </w:rPr>
  </w:style>
  <w:style w:type="paragraph" w:styleId="31">
    <w:name w:val="List Paragraph"/>
    <w:basedOn w:val="1"/>
    <w:qFormat/>
    <w:uiPriority w:val="34"/>
    <w:pPr>
      <w:ind w:left="720"/>
      <w:contextualSpacing/>
    </w:pPr>
  </w:style>
  <w:style w:type="character" w:customStyle="1" w:styleId="32">
    <w:name w:val="Intense Emphasis"/>
    <w:basedOn w:val="17"/>
    <w:qFormat/>
    <w:uiPriority w:val="21"/>
    <w:rPr>
      <w:i/>
      <w:iCs/>
      <w:color w:val="2E54A1" w:themeColor="accent1" w:themeShade="BF"/>
    </w:rPr>
  </w:style>
  <w:style w:type="paragraph" w:styleId="33">
    <w:name w:val="Intense Quote"/>
    <w:basedOn w:val="1"/>
    <w:next w:val="1"/>
    <w:link w:val="34"/>
    <w:qFormat/>
    <w:uiPriority w:val="30"/>
    <w:pPr>
      <w:pBdr>
        <w:top w:val="single" w:color="2D54A0" w:themeColor="accent1" w:themeShade="BF" w:sz="4" w:space="10"/>
        <w:bottom w:val="single" w:color="2D54A0" w:themeColor="accent1" w:themeShade="BF" w:sz="4" w:space="10"/>
      </w:pBdr>
      <w:spacing w:before="360" w:after="360"/>
      <w:ind w:left="864" w:right="864"/>
      <w:jc w:val="center"/>
    </w:pPr>
    <w:rPr>
      <w:i/>
      <w:iCs/>
      <w:color w:val="2E54A1" w:themeColor="accent1" w:themeShade="BF"/>
    </w:rPr>
  </w:style>
  <w:style w:type="character" w:customStyle="1" w:styleId="34">
    <w:name w:val="明显引用 字符"/>
    <w:basedOn w:val="17"/>
    <w:link w:val="33"/>
    <w:qFormat/>
    <w:uiPriority w:val="30"/>
    <w:rPr>
      <w:i/>
      <w:iCs/>
      <w:color w:val="2E54A1" w:themeColor="accent1" w:themeShade="BF"/>
    </w:rPr>
  </w:style>
  <w:style w:type="character" w:customStyle="1" w:styleId="35">
    <w:name w:val="Intense Reference"/>
    <w:basedOn w:val="17"/>
    <w:qFormat/>
    <w:uiPriority w:val="32"/>
    <w:rPr>
      <w:b/>
      <w:bCs/>
      <w:smallCaps/>
      <w:color w:val="2E54A1" w:themeColor="accent1" w:themeShade="BF"/>
      <w:spacing w:val="5"/>
    </w:rPr>
  </w:style>
  <w:style w:type="character" w:customStyle="1" w:styleId="36">
    <w:name w:val="正文文本 字符"/>
    <w:basedOn w:val="17"/>
    <w:link w:val="11"/>
    <w:uiPriority w:val="99"/>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jpeg"/><Relationship Id="rId13" Type="http://schemas.openxmlformats.org/officeDocument/2006/relationships/image" Target="media/image6.jpeg"/><Relationship Id="rId12" Type="http://schemas.openxmlformats.org/officeDocument/2006/relationships/image" Target="media/image5.jpeg"/><Relationship Id="rId11" Type="http://schemas.openxmlformats.org/officeDocument/2006/relationships/image" Target="media/image4.jpeg"/><Relationship Id="rId10" Type="http://schemas.openxmlformats.org/officeDocument/2006/relationships/image" Target="media/image3.jpe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68E4DE7-1066-424E-8319-B76DA9FCEFAD}">
  <ds:schemaRefs/>
</ds:datastoreItem>
</file>

<file path=docProps/app.xml><?xml version="1.0" encoding="utf-8"?>
<Properties xmlns="http://schemas.openxmlformats.org/officeDocument/2006/extended-properties" xmlns:vt="http://schemas.openxmlformats.org/officeDocument/2006/docPropsVTypes">
  <Template>Normal.dotm</Template>
  <Pages>6</Pages>
  <Words>1484</Words>
  <Characters>1493</Characters>
  <Lines>29</Lines>
  <Paragraphs>228</Paragraphs>
  <TotalTime>5</TotalTime>
  <ScaleCrop>false</ScaleCrop>
  <LinksUpToDate>false</LinksUpToDate>
  <CharactersWithSpaces>1516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2025-04-07T14:18:00Z</dcterms:created>
  <dc:creator>欢 屠</dc:creator>
  <cp:lastModifiedBy>Alice</cp:lastModifiedBy>
  <dcterms:modified xsi:type="dcterms:W3CDTF">2025-07-24T14:12:07Z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eyJoZGlkIjoiNzlmYzVmYWI0MTMwNGYyMzAwMDg1ZmUyMmUxOTQyODciLCJ1c2VySWQiOiI0MDQxMzI5MzAifQ==</vt:lpwstr>
  </property>
  <property fmtid="{D5CDD505-2E9C-101B-9397-08002B2CF9AE}" pid="3" name="KSOProductBuildVer">
    <vt:lpwstr>2052-12.1.0.21915</vt:lpwstr>
  </property>
  <property fmtid="{D5CDD505-2E9C-101B-9397-08002B2CF9AE}" pid="4" name="ICV">
    <vt:lpwstr>24230BD82C754A79A5EA27418A891A8D_12</vt:lpwstr>
  </property>
</Properties>
</file>