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6FBB45">
      <w:pPr>
        <w:pStyle w:val="15"/>
      </w:pPr>
      <w:r>
        <w:t>项目四</w:t>
      </w:r>
      <w:r>
        <w:tab/>
      </w:r>
      <w:r>
        <w:t>会计凭证填制与审核</w:t>
      </w:r>
    </w:p>
    <w:p w14:paraId="4D51189D">
      <w:pPr>
        <w:rPr>
          <w:rFonts w:hint="eastAsia"/>
          <w:lang w:val="en-US" w:eastAsia="zh-CN"/>
        </w:rPr>
      </w:pPr>
      <w:r>
        <w:rPr>
          <w:rFonts w:hint="eastAsia"/>
          <w:lang w:val="zh-CN"/>
        </w:rPr>
        <mc:AlternateContent>
          <mc:Choice Requires="wps">
            <w:drawing>
              <wp:anchor distT="0" distB="0" distL="114300" distR="114300" simplePos="0" relativeHeight="251660288" behindDoc="1" locked="0" layoutInCell="1" allowOverlap="1">
                <wp:simplePos x="0" y="0"/>
                <wp:positionH relativeFrom="page">
                  <wp:posOffset>1096010</wp:posOffset>
                </wp:positionH>
                <wp:positionV relativeFrom="paragraph">
                  <wp:posOffset>237490</wp:posOffset>
                </wp:positionV>
                <wp:extent cx="5435600" cy="1998980"/>
                <wp:effectExtent l="4445" t="4445" r="8255" b="15875"/>
                <wp:wrapTopAndBottom/>
                <wp:docPr id="26" name="文本框 12"/>
                <wp:cNvGraphicFramePr/>
                <a:graphic xmlns:a="http://schemas.openxmlformats.org/drawingml/2006/main">
                  <a:graphicData uri="http://schemas.microsoft.com/office/word/2010/wordprocessingShape">
                    <wps:wsp>
                      <wps:cNvSpPr txBox="1"/>
                      <wps:spPr>
                        <a:xfrm>
                          <a:off x="0" y="0"/>
                          <a:ext cx="5435600" cy="1998980"/>
                        </a:xfrm>
                        <a:prstGeom prst="rect">
                          <a:avLst/>
                        </a:prstGeom>
                        <a:noFill/>
                        <a:ln w="6096" cap="flat" cmpd="sng">
                          <a:solidFill>
                            <a:srgbClr val="000000"/>
                          </a:solidFill>
                          <a:prstDash val="solid"/>
                          <a:miter/>
                          <a:headEnd type="none" w="med" len="med"/>
                          <a:tailEnd type="none" w="med" len="med"/>
                        </a:ln>
                      </wps:spPr>
                      <wps:txbx>
                        <w:txbxContent>
                          <w:p w14:paraId="4A6A3EFF">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教学目的：</w:t>
                            </w:r>
                            <w:r>
                              <w:rPr>
                                <w:rFonts w:hint="eastAsia" w:ascii="黑体" w:hAnsi="黑体" w:eastAsia="黑体" w:cs="黑体"/>
                                <w:b w:val="0"/>
                                <w:bCs/>
                                <w:sz w:val="24"/>
                                <w:szCs w:val="24"/>
                                <w:lang w:val="zh-CN" w:eastAsia="zh-CN" w:bidi="zh-CN"/>
                              </w:rPr>
                              <w:t>掌握原始凭证的基本概念、种类及作用，熟悉原始凭证填制的基本要求和审核要点。</w:t>
                            </w:r>
                          </w:p>
                          <w:p w14:paraId="420BCBD5">
                            <w:pPr>
                              <w:widowControl w:val="0"/>
                              <w:autoSpaceDE w:val="0"/>
                              <w:autoSpaceDN w:val="0"/>
                              <w:spacing w:before="0" w:after="0" w:line="360" w:lineRule="auto"/>
                              <w:ind w:left="80" w:right="74"/>
                              <w:jc w:val="left"/>
                              <w:rPr>
                                <w:rFonts w:hint="eastAsia" w:ascii="黑体" w:hAnsi="黑体" w:eastAsia="黑体" w:cs="黑体"/>
                                <w:b w:val="0"/>
                                <w:bCs/>
                                <w:sz w:val="24"/>
                                <w:szCs w:val="24"/>
                                <w:lang w:val="en-US" w:eastAsia="zh-CN" w:bidi="zh-CN"/>
                              </w:rPr>
                            </w:pPr>
                            <w:r>
                              <w:rPr>
                                <w:rFonts w:hint="eastAsia" w:ascii="黑体" w:hAnsi="黑体" w:eastAsia="黑体" w:cs="黑体"/>
                                <w:b/>
                                <w:sz w:val="24"/>
                                <w:szCs w:val="24"/>
                                <w:lang w:val="zh-CN" w:eastAsia="zh-CN" w:bidi="zh-CN"/>
                              </w:rPr>
                              <w:t>教学重点：</w:t>
                            </w:r>
                            <w:r>
                              <w:rPr>
                                <w:rFonts w:hint="eastAsia" w:ascii="黑体" w:hAnsi="黑体" w:eastAsia="黑体" w:cs="黑体"/>
                                <w:b w:val="0"/>
                                <w:bCs/>
                                <w:sz w:val="24"/>
                                <w:szCs w:val="24"/>
                                <w:lang w:val="en-US" w:eastAsia="zh-CN" w:bidi="zh-CN"/>
                              </w:rPr>
                              <w:t>原始凭证的填制规范、审核流程及常见错误识别。</w:t>
                            </w:r>
                          </w:p>
                          <w:p w14:paraId="2CBECEF8">
                            <w:pPr>
                              <w:autoSpaceDE w:val="0"/>
                              <w:autoSpaceDN w:val="0"/>
                              <w:spacing w:before="0" w:after="0" w:line="360" w:lineRule="auto"/>
                              <w:ind w:left="80" w:right="1449" w:firstLine="0"/>
                              <w:jc w:val="left"/>
                              <w:rPr>
                                <w:rFonts w:hint="eastAsia" w:ascii="黑体" w:hAnsi="黑体" w:eastAsia="黑体" w:cs="黑体"/>
                                <w:b/>
                                <w:kern w:val="0"/>
                                <w:sz w:val="24"/>
                                <w:szCs w:val="24"/>
                                <w:lang w:val="en-US" w:eastAsia="zh-CN" w:bidi="zh-CN"/>
                              </w:rPr>
                            </w:pPr>
                            <w:r>
                              <w:rPr>
                                <w:rFonts w:hint="eastAsia" w:ascii="黑体" w:hAnsi="黑体" w:eastAsia="黑体" w:cs="黑体"/>
                                <w:b/>
                                <w:kern w:val="0"/>
                                <w:sz w:val="24"/>
                                <w:szCs w:val="24"/>
                                <w:lang w:val="zh-CN" w:bidi="zh-CN"/>
                              </w:rPr>
                              <w:t>教学难点：</w:t>
                            </w:r>
                            <w:r>
                              <w:rPr>
                                <w:rFonts w:hint="eastAsia" w:ascii="黑体" w:hAnsi="黑体" w:eastAsia="黑体" w:cs="黑体"/>
                                <w:b w:val="0"/>
                                <w:bCs/>
                                <w:kern w:val="0"/>
                                <w:sz w:val="24"/>
                                <w:szCs w:val="24"/>
                                <w:lang w:val="en-US" w:eastAsia="zh-CN" w:bidi="zh-CN"/>
                              </w:rPr>
                              <w:t xml:space="preserve">审核凭证时对经济业务真实性与合法性的判断。 </w:t>
                            </w:r>
                          </w:p>
                          <w:p w14:paraId="087A9F86">
                            <w:pPr>
                              <w:widowControl w:val="0"/>
                              <w:autoSpaceDE w:val="0"/>
                              <w:autoSpaceDN w:val="0"/>
                              <w:spacing w:before="0" w:after="0" w:line="360" w:lineRule="auto"/>
                              <w:ind w:left="80" w:right="0"/>
                              <w:jc w:val="left"/>
                              <w:rPr>
                                <w:rFonts w:hint="eastAsia" w:ascii="黑体" w:hAnsi="黑体" w:eastAsia="黑体" w:cs="黑体"/>
                                <w:b/>
                                <w:sz w:val="15"/>
                                <w:szCs w:val="21"/>
                                <w:lang w:val="zh-CN" w:eastAsia="zh-CN" w:bidi="zh-CN"/>
                              </w:rPr>
                            </w:pPr>
                            <w:bookmarkStart w:id="12" w:name="OLE_LINK1"/>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讲授法、PPT演示、案例法、实训法</w:t>
                            </w:r>
                          </w:p>
                          <w:p w14:paraId="218DA6EC">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bookmarkEnd w:id="12"/>
                          </w:p>
                        </w:txbxContent>
                      </wps:txbx>
                      <wps:bodyPr vert="horz" wrap="square" lIns="0" tIns="0" rIns="0" bIns="0" anchor="t" anchorCtr="0" upright="1">
                        <a:spAutoFit/>
                      </wps:bodyPr>
                    </wps:wsp>
                  </a:graphicData>
                </a:graphic>
              </wp:anchor>
            </w:drawing>
          </mc:Choice>
          <mc:Fallback>
            <w:pict>
              <v:shape id="文本框 12" o:spid="_x0000_s1026" o:spt="202" type="#_x0000_t202" style="position:absolute;left:0pt;margin-left:86.3pt;margin-top:18.7pt;height:157.4pt;width:428pt;mso-position-horizontal-relative:page;mso-wrap-distance-bottom:0pt;mso-wrap-distance-top:0pt;z-index:-251656192;mso-width-relative:page;mso-height-relative:page;" filled="f" stroked="t" coordsize="21600,21600" o:gfxdata="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QBIYjaAAAACwEAAA8AAAAAAAAAAQAgAAAAIgAA&#10;AGRycy9kb3ducmV2LnhtbFBLAQIUABQAAAAIAIdO4kAW8L4ZPwIAAIEEAAAOAAAAAAAAAAEAIAAA&#10;ACkBAABkcnMvZTJvRG9jLnhtbFBLBQYAAAAABgAGAFkBAADaBQAAAAA=&#10;">
                <v:fill on="f" focussize="0,0"/>
                <v:stroke weight="0.48pt" color="#000000" joinstyle="miter"/>
                <v:imagedata o:title=""/>
                <o:lock v:ext="edit" aspectratio="f"/>
                <v:textbox inset="0mm,0mm,0mm,0mm" style="mso-fit-shape-to-text:t;">
                  <w:txbxContent>
                    <w:p w14:paraId="4A6A3EFF">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教学目的：</w:t>
                      </w:r>
                      <w:r>
                        <w:rPr>
                          <w:rFonts w:hint="eastAsia" w:ascii="黑体" w:hAnsi="黑体" w:eastAsia="黑体" w:cs="黑体"/>
                          <w:b w:val="0"/>
                          <w:bCs/>
                          <w:sz w:val="24"/>
                          <w:szCs w:val="24"/>
                          <w:lang w:val="zh-CN" w:eastAsia="zh-CN" w:bidi="zh-CN"/>
                        </w:rPr>
                        <w:t>掌握原始凭证的基本概念、种类及作用，熟悉原始凭证填制的基本要求和审核要点。</w:t>
                      </w:r>
                    </w:p>
                    <w:p w14:paraId="420BCBD5">
                      <w:pPr>
                        <w:widowControl w:val="0"/>
                        <w:autoSpaceDE w:val="0"/>
                        <w:autoSpaceDN w:val="0"/>
                        <w:spacing w:before="0" w:after="0" w:line="360" w:lineRule="auto"/>
                        <w:ind w:left="80" w:right="74"/>
                        <w:jc w:val="left"/>
                        <w:rPr>
                          <w:rFonts w:hint="eastAsia" w:ascii="黑体" w:hAnsi="黑体" w:eastAsia="黑体" w:cs="黑体"/>
                          <w:b w:val="0"/>
                          <w:bCs/>
                          <w:sz w:val="24"/>
                          <w:szCs w:val="24"/>
                          <w:lang w:val="en-US" w:eastAsia="zh-CN" w:bidi="zh-CN"/>
                        </w:rPr>
                      </w:pPr>
                      <w:r>
                        <w:rPr>
                          <w:rFonts w:hint="eastAsia" w:ascii="黑体" w:hAnsi="黑体" w:eastAsia="黑体" w:cs="黑体"/>
                          <w:b/>
                          <w:sz w:val="24"/>
                          <w:szCs w:val="24"/>
                          <w:lang w:val="zh-CN" w:eastAsia="zh-CN" w:bidi="zh-CN"/>
                        </w:rPr>
                        <w:t>教学重点：</w:t>
                      </w:r>
                      <w:r>
                        <w:rPr>
                          <w:rFonts w:hint="eastAsia" w:ascii="黑体" w:hAnsi="黑体" w:eastAsia="黑体" w:cs="黑体"/>
                          <w:b w:val="0"/>
                          <w:bCs/>
                          <w:sz w:val="24"/>
                          <w:szCs w:val="24"/>
                          <w:lang w:val="en-US" w:eastAsia="zh-CN" w:bidi="zh-CN"/>
                        </w:rPr>
                        <w:t>原始凭证的填制规范、审核流程及常见错误识别。</w:t>
                      </w:r>
                    </w:p>
                    <w:p w14:paraId="2CBECEF8">
                      <w:pPr>
                        <w:autoSpaceDE w:val="0"/>
                        <w:autoSpaceDN w:val="0"/>
                        <w:spacing w:before="0" w:after="0" w:line="360" w:lineRule="auto"/>
                        <w:ind w:left="80" w:right="1449" w:firstLine="0"/>
                        <w:jc w:val="left"/>
                        <w:rPr>
                          <w:rFonts w:hint="eastAsia" w:ascii="黑体" w:hAnsi="黑体" w:eastAsia="黑体" w:cs="黑体"/>
                          <w:b/>
                          <w:kern w:val="0"/>
                          <w:sz w:val="24"/>
                          <w:szCs w:val="24"/>
                          <w:lang w:val="en-US" w:eastAsia="zh-CN" w:bidi="zh-CN"/>
                        </w:rPr>
                      </w:pPr>
                      <w:r>
                        <w:rPr>
                          <w:rFonts w:hint="eastAsia" w:ascii="黑体" w:hAnsi="黑体" w:eastAsia="黑体" w:cs="黑体"/>
                          <w:b/>
                          <w:kern w:val="0"/>
                          <w:sz w:val="24"/>
                          <w:szCs w:val="24"/>
                          <w:lang w:val="zh-CN" w:bidi="zh-CN"/>
                        </w:rPr>
                        <w:t>教学难点：</w:t>
                      </w:r>
                      <w:r>
                        <w:rPr>
                          <w:rFonts w:hint="eastAsia" w:ascii="黑体" w:hAnsi="黑体" w:eastAsia="黑体" w:cs="黑体"/>
                          <w:b w:val="0"/>
                          <w:bCs/>
                          <w:kern w:val="0"/>
                          <w:sz w:val="24"/>
                          <w:szCs w:val="24"/>
                          <w:lang w:val="en-US" w:eastAsia="zh-CN" w:bidi="zh-CN"/>
                        </w:rPr>
                        <w:t xml:space="preserve">审核凭证时对经济业务真实性与合法性的判断。 </w:t>
                      </w:r>
                    </w:p>
                    <w:p w14:paraId="087A9F86">
                      <w:pPr>
                        <w:widowControl w:val="0"/>
                        <w:autoSpaceDE w:val="0"/>
                        <w:autoSpaceDN w:val="0"/>
                        <w:spacing w:before="0" w:after="0" w:line="360" w:lineRule="auto"/>
                        <w:ind w:left="80" w:right="0"/>
                        <w:jc w:val="left"/>
                        <w:rPr>
                          <w:rFonts w:hint="eastAsia" w:ascii="黑体" w:hAnsi="黑体" w:eastAsia="黑体" w:cs="黑体"/>
                          <w:b/>
                          <w:sz w:val="15"/>
                          <w:szCs w:val="21"/>
                          <w:lang w:val="zh-CN" w:eastAsia="zh-CN" w:bidi="zh-CN"/>
                        </w:rPr>
                      </w:pPr>
                      <w:bookmarkStart w:id="12" w:name="OLE_LINK1"/>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讲授法、PPT演示、案例法、实训法</w:t>
                      </w:r>
                    </w:p>
                    <w:p w14:paraId="218DA6EC">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bookmarkEnd w:id="12"/>
                    </w:p>
                  </w:txbxContent>
                </v:textbox>
                <w10:wrap type="topAndBottom"/>
              </v:shape>
            </w:pict>
          </mc:Fallback>
        </mc:AlternateContent>
      </w:r>
    </w:p>
    <w:p w14:paraId="77BB648F">
      <w:pPr>
        <w:pStyle w:val="2"/>
        <w:jc w:val="center"/>
      </w:pPr>
      <w:r>
        <w:t xml:space="preserve">任务一  </w:t>
      </w:r>
      <w:bookmarkStart w:id="0" w:name="OLE_LINK8"/>
      <w:r>
        <w:t xml:space="preserve"> 原始凭证填制与审核训练</w:t>
      </w:r>
    </w:p>
    <w:bookmarkEnd w:id="0"/>
    <w:p w14:paraId="3D399079">
      <w:pPr>
        <w:pStyle w:val="3"/>
        <w:numPr>
          <w:ilvl w:val="0"/>
          <w:numId w:val="1"/>
        </w:numPr>
        <w:topLinePunct w:val="0"/>
        <w:ind w:left="0" w:leftChars="0" w:firstLine="0" w:firstLineChars="0"/>
        <w:rPr>
          <w:rFonts w:hint="eastAsia" w:ascii="黑体" w:hAnsi="黑体" w:eastAsia="黑体" w:cs="黑体"/>
          <w:b w:val="0"/>
        </w:rPr>
      </w:pPr>
      <w:r>
        <w:t>会计凭证的概念、种类与作用</w:t>
      </w:r>
    </w:p>
    <w:p w14:paraId="6F0DD909">
      <w:pPr>
        <w:pStyle w:val="4"/>
        <w:numPr>
          <w:ilvl w:val="0"/>
          <w:numId w:val="2"/>
        </w:numPr>
        <w:topLinePunct w:val="0"/>
        <w:ind w:left="0" w:leftChars="0" w:firstLine="0" w:firstLineChars="0"/>
        <w:rPr>
          <w:rFonts w:hint="eastAsia" w:ascii="黑体" w:hAnsi="黑体" w:eastAsia="黑体" w:cs="黑体"/>
          <w:b w:val="0"/>
        </w:rPr>
      </w:pPr>
      <w:r>
        <w:t>概念</w:t>
      </w:r>
    </w:p>
    <w:p w14:paraId="73CA7E92">
      <w:pPr>
        <w:pStyle w:val="11"/>
      </w:pPr>
      <w:r>
        <w:t>会计凭证是记录经济业务发生或完成情况的书面证明，是登记账簿的依据。</w:t>
      </w:r>
    </w:p>
    <w:p w14:paraId="20E5197C">
      <w:pPr>
        <w:pStyle w:val="4"/>
        <w:numPr>
          <w:ilvl w:val="0"/>
          <w:numId w:val="2"/>
        </w:numPr>
        <w:topLinePunct w:val="0"/>
        <w:ind w:left="0" w:leftChars="0" w:firstLine="0" w:firstLineChars="0"/>
        <w:rPr>
          <w:rFonts w:hint="eastAsia" w:ascii="黑体" w:hAnsi="黑体" w:eastAsia="黑体" w:cs="黑体"/>
          <w:b w:val="0"/>
        </w:rPr>
      </w:pPr>
      <w:r>
        <w:t>种类</w:t>
      </w:r>
    </w:p>
    <w:p w14:paraId="38A8BEF4">
      <w:pPr>
        <w:keepNext w:val="0"/>
        <w:keepLines w:val="0"/>
        <w:pageBreakBefore w:val="0"/>
        <w:widowControl w:val="0"/>
        <w:numPr>
          <w:ilvl w:val="0"/>
          <w:numId w:val="0"/>
        </w:numPr>
        <w:kinsoku/>
        <w:wordWrap/>
        <w:overflowPunct/>
        <w:topLinePunct w:val="0"/>
        <w:autoSpaceDE/>
        <w:autoSpaceDN/>
        <w:bidi w:val="0"/>
        <w:adjustRightInd/>
        <w:snapToGrid/>
        <w:spacing w:before="0" w:after="0" w:line="240" w:lineRule="auto"/>
        <w:ind w:left="0" w:right="0" w:rightChars="0"/>
        <w:jc w:val="center"/>
        <w:textAlignment w:val="auto"/>
        <w:rPr>
          <w:rFonts w:hint="eastAsia" w:ascii="华光小标宋_CNKI" w:hAnsi="华光小标宋_CNKI" w:eastAsia="华光小标宋_CNKI" w:cs="华光小标宋_CNKI"/>
          <w:bCs/>
          <w:kern w:val="2"/>
          <w:sz w:val="21"/>
          <w:szCs w:val="21"/>
          <w:lang w:val="en-US" w:eastAsia="zh-CN" w:bidi="ar-SA"/>
        </w:rPr>
      </w:pPr>
      <w:r>
        <w:rPr>
          <w:rFonts w:ascii="华光小标宋_CNKI" w:hAnsi="华光小标宋_CNKI" w:eastAsia="华光小标宋_CNKI" w:cs="华光小标宋_CNKI"/>
          <w:kern w:val="0"/>
          <w:sz w:val="22"/>
          <w:szCs w:val="22"/>
          <w:lang w:val="zh-CN" w:bidi="zh-CN"/>
        </w:rPr>
        <w:drawing>
          <wp:inline distT="0" distB="0" distL="114300" distR="114300">
            <wp:extent cx="4491355" cy="2419985"/>
            <wp:effectExtent l="0" t="0" r="4445" b="571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6"/>
                    <a:stretch>
                      <a:fillRect/>
                    </a:stretch>
                  </pic:blipFill>
                  <pic:spPr>
                    <a:xfrm>
                      <a:off x="0" y="0"/>
                      <a:ext cx="4491355" cy="2419985"/>
                    </a:xfrm>
                    <a:prstGeom prst="rect">
                      <a:avLst/>
                    </a:prstGeom>
                    <a:noFill/>
                    <a:ln>
                      <a:noFill/>
                    </a:ln>
                  </pic:spPr>
                </pic:pic>
              </a:graphicData>
            </a:graphic>
          </wp:inline>
        </w:drawing>
      </w:r>
    </w:p>
    <w:p w14:paraId="64574B22">
      <w:pPr>
        <w:pStyle w:val="3"/>
        <w:numPr>
          <w:ilvl w:val="0"/>
          <w:numId w:val="1"/>
        </w:numPr>
        <w:topLinePunct w:val="0"/>
        <w:ind w:left="0" w:leftChars="0" w:firstLine="0" w:firstLineChars="0"/>
        <w:rPr>
          <w:rFonts w:hint="eastAsia" w:ascii="黑体" w:hAnsi="黑体" w:eastAsia="黑体" w:cs="黑体"/>
          <w:b w:val="0"/>
        </w:rPr>
      </w:pPr>
      <w:r>
        <w:t>原始凭证</w:t>
      </w:r>
    </w:p>
    <w:p w14:paraId="28D4D710">
      <w:pPr>
        <w:pStyle w:val="4"/>
        <w:numPr>
          <w:ilvl w:val="0"/>
          <w:numId w:val="3"/>
        </w:numPr>
        <w:topLinePunct w:val="0"/>
        <w:ind w:left="0" w:leftChars="0" w:firstLine="0" w:firstLineChars="0"/>
        <w:rPr>
          <w:rFonts w:hint="eastAsia" w:ascii="黑体" w:hAnsi="黑体" w:eastAsia="黑体" w:cs="黑体"/>
          <w:b w:val="0"/>
        </w:rPr>
      </w:pPr>
      <w:r>
        <w:t>原始凭证的含义</w:t>
      </w:r>
    </w:p>
    <w:p w14:paraId="10AF2207">
      <w:pPr>
        <w:pStyle w:val="11"/>
      </w:pPr>
      <w:r>
        <w:t>原始凭证是在经济业务发生或完成时取得或填制的，用来证明经济业务发生或完成情况，并作为记账的原始依据的书面证明。</w:t>
      </w:r>
    </w:p>
    <w:p w14:paraId="15600276">
      <w:pPr>
        <w:pStyle w:val="4"/>
        <w:numPr>
          <w:ilvl w:val="0"/>
          <w:numId w:val="3"/>
        </w:numPr>
        <w:topLinePunct w:val="0"/>
        <w:ind w:left="0" w:leftChars="0" w:firstLine="0" w:firstLineChars="0"/>
        <w:rPr>
          <w:rFonts w:hint="eastAsia" w:ascii="黑体" w:hAnsi="黑体" w:eastAsia="黑体" w:cs="黑体"/>
          <w:b w:val="0"/>
        </w:rPr>
      </w:pPr>
      <w:r>
        <w:t>原始凭证的分类</w:t>
      </w:r>
    </w:p>
    <w:p w14:paraId="5E7F6FE6">
      <w:pPr>
        <w:pStyle w:val="11"/>
      </w:pPr>
      <w:r>
        <w:t>按来源可以分为自制的和外来的原始凭证。</w:t>
      </w:r>
    </w:p>
    <w:p w14:paraId="21DCAC56">
      <w:pPr>
        <w:pStyle w:val="11"/>
      </w:pPr>
      <w:r>
        <w:t>按填制的手续和内容分可以分为一次原始凭证、累计原始凭证、汇总原始凭证。</w:t>
      </w:r>
    </w:p>
    <w:p w14:paraId="21745EE1">
      <w:pPr>
        <w:pStyle w:val="3"/>
        <w:numPr>
          <w:ilvl w:val="0"/>
          <w:numId w:val="1"/>
        </w:numPr>
        <w:topLinePunct w:val="0"/>
        <w:ind w:left="0" w:leftChars="0" w:firstLine="0" w:firstLineChars="0"/>
        <w:rPr>
          <w:rFonts w:hint="eastAsia" w:ascii="黑体" w:hAnsi="黑体" w:eastAsia="黑体" w:cs="黑体"/>
          <w:b w:val="0"/>
        </w:rPr>
      </w:pPr>
      <w:r>
        <w:t>原始凭证内容</w:t>
      </w:r>
    </w:p>
    <w:p w14:paraId="22361B97">
      <w:pPr>
        <w:pStyle w:val="11"/>
        <w:numPr>
          <w:ilvl w:val="0"/>
          <w:numId w:val="4"/>
        </w:numPr>
        <w:topLinePunct w:val="0"/>
        <w:ind w:left="0" w:leftChars="0" w:firstLine="480" w:firstLineChars="0"/>
        <w:rPr>
          <w:b w:val="0"/>
        </w:rPr>
      </w:pPr>
      <w:bookmarkStart w:id="1" w:name="OLE_LINK4"/>
      <w:r>
        <mc:AlternateContent>
          <mc:Choice Requires="wps">
            <w:drawing>
              <wp:anchor distT="0" distB="0" distL="114300" distR="114300" simplePos="0" relativeHeight="251662336" behindDoc="0" locked="0" layoutInCell="1" allowOverlap="1">
                <wp:simplePos x="0" y="0"/>
                <wp:positionH relativeFrom="column">
                  <wp:posOffset>3261360</wp:posOffset>
                </wp:positionH>
                <wp:positionV relativeFrom="paragraph">
                  <wp:posOffset>171450</wp:posOffset>
                </wp:positionV>
                <wp:extent cx="895350" cy="285750"/>
                <wp:effectExtent l="9525" t="9525" r="9525" b="9525"/>
                <wp:wrapNone/>
                <wp:docPr id="6" name="文本框 6"/>
                <wp:cNvGraphicFramePr/>
                <a:graphic xmlns:a="http://schemas.openxmlformats.org/drawingml/2006/main">
                  <a:graphicData uri="http://schemas.microsoft.com/office/word/2010/wordprocessingShape">
                    <wps:wsp>
                      <wps:cNvSpPr txBox="1"/>
                      <wps:spPr>
                        <a:xfrm>
                          <a:off x="4404360" y="5536565"/>
                          <a:ext cx="895350" cy="285750"/>
                        </a:xfrm>
                        <a:prstGeom prst="rect">
                          <a:avLst/>
                        </a:prstGeom>
                        <a:solidFill>
                          <a:srgbClr val="FFFFFF"/>
                        </a:solidFill>
                        <a:ln w="190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64E86B71">
                            <w:pPr>
                              <w:rPr>
                                <w:rFonts w:hint="default" w:ascii="Calibri" w:hAnsi="Calibri" w:eastAsia="宋体" w:cs="Times New Roman"/>
                                <w:b/>
                                <w:bCs/>
                                <w:lang w:val="en-US" w:eastAsia="zh-CN"/>
                              </w:rPr>
                            </w:pPr>
                            <w:r>
                              <w:rPr>
                                <w:rFonts w:hint="eastAsia" w:ascii="Calibri" w:hAnsi="Calibri" w:eastAsia="宋体" w:cs="Times New Roman"/>
                                <w:b/>
                                <w:bCs/>
                                <w:lang w:val="en-US" w:eastAsia="zh-CN"/>
                              </w:rPr>
                              <w:t>基本信息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6.8pt;margin-top:13.5pt;height:22.5pt;width:70.5pt;z-index:251662336;mso-width-relative:page;mso-height-relative:page;" fillcolor="#FFFFFF" filled="t" stroked="t" coordsize="21600,21600" o:gfxdata="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COFKQ7YAAAACQEAAA8AAAAAAAAAAQAgAAAAIgAAAGRycy9kb3ducmV2LnhtbFBLAQIU&#10;ABQAAAAIAIdO4kBwHdbDZQIAANIEAAAOAAAAAAAAAAEAIAAAACcBAABkcnMvZTJvRG9jLnhtbFBL&#10;BQYAAAAABgAGAFkBAAD+BQAAAAA=&#10;">
                <v:fill on="t" focussize="0,0"/>
                <v:stroke weight="1.5pt" color="#FF0000 [3204]" joinstyle="round"/>
                <v:imagedata o:title=""/>
                <o:lock v:ext="edit" aspectratio="f"/>
                <v:textbox>
                  <w:txbxContent>
                    <w:p w14:paraId="64E86B71">
                      <w:pPr>
                        <w:rPr>
                          <w:rFonts w:hint="default" w:ascii="Calibri" w:hAnsi="Calibri" w:eastAsia="宋体" w:cs="Times New Roman"/>
                          <w:b/>
                          <w:bCs/>
                          <w:lang w:val="en-US" w:eastAsia="zh-CN"/>
                        </w:rPr>
                      </w:pPr>
                      <w:r>
                        <w:rPr>
                          <w:rFonts w:hint="eastAsia" w:ascii="Calibri" w:hAnsi="Calibri" w:eastAsia="宋体" w:cs="Times New Roman"/>
                          <w:b/>
                          <w:bCs/>
                          <w:lang w:val="en-US" w:eastAsia="zh-CN"/>
                        </w:rPr>
                        <w:t>基本信息</w:t>
                      </w:r>
                    </w:p>
                  </w:txbxContent>
                </v:textbox>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2823210</wp:posOffset>
                </wp:positionH>
                <wp:positionV relativeFrom="paragraph">
                  <wp:posOffset>38100</wp:posOffset>
                </wp:positionV>
                <wp:extent cx="314325" cy="533400"/>
                <wp:effectExtent l="0" t="9525" r="85725" b="9525"/>
                <wp:wrapNone/>
                <wp:docPr id="3" name="右大括号 3"/>
                <wp:cNvGraphicFramePr/>
                <a:graphic xmlns:a="http://schemas.openxmlformats.org/drawingml/2006/main">
                  <a:graphicData uri="http://schemas.microsoft.com/office/word/2010/wordprocessingShape">
                    <wps:wsp>
                      <wps:cNvSpPr/>
                      <wps:spPr>
                        <a:xfrm>
                          <a:off x="3966210" y="5403215"/>
                          <a:ext cx="314325" cy="533400"/>
                        </a:xfrm>
                        <a:prstGeom prst="rightBrace">
                          <a:avLst/>
                        </a:prstGeom>
                        <a:noFill/>
                        <a:ln w="19050" cap="flat" cmpd="sng" algn="ctr">
                          <a:solidFill>
                            <a:srgbClr val="FF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8" type="#_x0000_t88" style="position:absolute;left:0pt;margin-left:222.3pt;margin-top:3pt;height:42pt;width:24.75pt;z-index:251661312;mso-width-relative:page;mso-height-relative:page;" filled="f" stroked="t" coordsize="21600,21600" o:gfxdata="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q3pcJ9YAAAAIAQAADwAAAAAAAAABACAAAAAiAAAAZHJzL2Rvd25y&#10;ZXYueG1sUEsBAhQAFAAAAAgAh07iQA0uFRMAAgAA0wMAAA4AAAAAAAAAAQAgAAAAJQEAAGRycy9l&#10;Mm9Eb2MueG1sUEsFBgAAAAAGAAYAWQEAAJcFAAAAAA==&#10;" adj="1060,10800">
                <v:fill on="f" focussize="0,0"/>
                <v:stroke weight="1.5pt" color="#FF0000 [3204]" miterlimit="8" joinstyle="miter"/>
                <v:imagedata o:title=""/>
                <o:lock v:ext="edit" aspectratio="f"/>
              </v:shape>
            </w:pict>
          </mc:Fallback>
        </mc:AlternateContent>
      </w:r>
      <w:r>
        <w:t>原始凭证的名称；</w:t>
      </w:r>
    </w:p>
    <w:p w14:paraId="1FE62861">
      <w:pPr>
        <w:pStyle w:val="11"/>
        <w:numPr>
          <w:ilvl w:val="0"/>
          <w:numId w:val="4"/>
        </w:numPr>
        <w:topLinePunct w:val="0"/>
        <w:ind w:left="0" w:leftChars="0" w:firstLine="480" w:firstLineChars="0"/>
        <w:rPr>
          <w:rFonts w:hint="eastAsia" w:ascii="宋体" w:hAnsi="宋体" w:eastAsia="宋体" w:cs="宋体"/>
          <w:b w:val="0"/>
        </w:rPr>
      </w:pPr>
      <w:r>
        <w:t>填制凭证的日期和凭证的编号；</w:t>
      </w:r>
    </w:p>
    <w:p w14:paraId="22887638">
      <w:pPr>
        <w:pStyle w:val="11"/>
        <w:numPr>
          <w:ilvl w:val="0"/>
          <w:numId w:val="4"/>
        </w:numPr>
        <w:topLinePunct w:val="0"/>
        <w:ind w:left="0" w:leftChars="0" w:firstLine="480" w:firstLineChars="0"/>
        <w:rPr>
          <w:b w:val="0"/>
        </w:rPr>
      </w:pPr>
      <w:r>
        <mc:AlternateContent>
          <mc:Choice Requires="wps">
            <w:drawing>
              <wp:anchor distT="0" distB="0" distL="114300" distR="114300" simplePos="0" relativeHeight="251664384" behindDoc="0" locked="0" layoutInCell="1" allowOverlap="1">
                <wp:simplePos x="0" y="0"/>
                <wp:positionH relativeFrom="column">
                  <wp:posOffset>4461510</wp:posOffset>
                </wp:positionH>
                <wp:positionV relativeFrom="paragraph">
                  <wp:posOffset>187325</wp:posOffset>
                </wp:positionV>
                <wp:extent cx="895350" cy="285750"/>
                <wp:effectExtent l="9525" t="9525" r="9525" b="9525"/>
                <wp:wrapNone/>
                <wp:docPr id="7" name="文本框 7"/>
                <wp:cNvGraphicFramePr/>
                <a:graphic xmlns:a="http://schemas.openxmlformats.org/drawingml/2006/main">
                  <a:graphicData uri="http://schemas.microsoft.com/office/word/2010/wordprocessingShape">
                    <wps:wsp>
                      <wps:cNvSpPr txBox="1"/>
                      <wps:spPr>
                        <a:xfrm>
                          <a:off x="0" y="0"/>
                          <a:ext cx="895350" cy="285750"/>
                        </a:xfrm>
                        <a:prstGeom prst="rect">
                          <a:avLst/>
                        </a:prstGeom>
                        <a:solidFill>
                          <a:srgbClr val="FFFFFF"/>
                        </a:solidFill>
                        <a:ln w="190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1FBD6B74">
                            <w:pPr>
                              <w:rPr>
                                <w:rFonts w:hint="default" w:ascii="Calibri" w:hAnsi="Calibri" w:eastAsia="宋体" w:cs="Times New Roman"/>
                                <w:b/>
                                <w:bCs/>
                                <w:lang w:val="en-US" w:eastAsia="zh-CN"/>
                              </w:rPr>
                            </w:pPr>
                            <w:r>
                              <w:rPr>
                                <w:rFonts w:hint="eastAsia" w:ascii="Calibri" w:hAnsi="Calibri" w:eastAsia="宋体" w:cs="Times New Roman"/>
                                <w:b/>
                                <w:bCs/>
                                <w:lang w:val="en-US" w:eastAsia="zh-CN"/>
                              </w:rPr>
                              <w:t>明确责任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1.3pt;margin-top:14.75pt;height:22.5pt;width:70.5pt;z-index:251664384;mso-width-relative:page;mso-height-relative:page;" fillcolor="#FFFFFF" filled="t" stroked="t" coordsize="21600,21600" o:gfxdata="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jEVOp2AAA&#10;AAkBAAAPAAAAAAAAAAEAIAAAACIAAABkcnMvZG93bnJldi54bWxQSwECFAAUAAAACACHTuJAuyxV&#10;N1cCAADGBAAADgAAAAAAAAABACAAAAAnAQAAZHJzL2Uyb0RvYy54bWxQSwUGAAAAAAYABgBZAQAA&#10;8AUAAAAA&#10;">
                <v:fill on="t" focussize="0,0"/>
                <v:stroke weight="1.5pt" color="#FF0000 [3204]" joinstyle="round"/>
                <v:imagedata o:title=""/>
                <o:lock v:ext="edit" aspectratio="f"/>
                <v:textbox>
                  <w:txbxContent>
                    <w:p w14:paraId="1FBD6B74">
                      <w:pPr>
                        <w:rPr>
                          <w:rFonts w:hint="default" w:ascii="Calibri" w:hAnsi="Calibri" w:eastAsia="宋体" w:cs="Times New Roman"/>
                          <w:b/>
                          <w:bCs/>
                          <w:lang w:val="en-US" w:eastAsia="zh-CN"/>
                        </w:rPr>
                      </w:pPr>
                      <w:r>
                        <w:rPr>
                          <w:rFonts w:hint="eastAsia" w:ascii="Calibri" w:hAnsi="Calibri" w:eastAsia="宋体" w:cs="Times New Roman"/>
                          <w:b/>
                          <w:bCs/>
                          <w:lang w:val="en-US" w:eastAsia="zh-CN"/>
                        </w:rPr>
                        <w:t>明确责任</w:t>
                      </w: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4023360</wp:posOffset>
                </wp:positionH>
                <wp:positionV relativeFrom="paragraph">
                  <wp:posOffset>53975</wp:posOffset>
                </wp:positionV>
                <wp:extent cx="314325" cy="533400"/>
                <wp:effectExtent l="0" t="9525" r="85725" b="9525"/>
                <wp:wrapNone/>
                <wp:docPr id="8" name="右大括号 8"/>
                <wp:cNvGraphicFramePr/>
                <a:graphic xmlns:a="http://schemas.openxmlformats.org/drawingml/2006/main">
                  <a:graphicData uri="http://schemas.microsoft.com/office/word/2010/wordprocessingShape">
                    <wps:wsp>
                      <wps:cNvSpPr/>
                      <wps:spPr>
                        <a:xfrm>
                          <a:off x="0" y="0"/>
                          <a:ext cx="314325" cy="533400"/>
                        </a:xfrm>
                        <a:prstGeom prst="rightBrace">
                          <a:avLst/>
                        </a:prstGeom>
                        <a:noFill/>
                        <a:ln w="19050" cap="flat" cmpd="sng" algn="ctr">
                          <a:solidFill>
                            <a:srgbClr val="FF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8" type="#_x0000_t88" style="position:absolute;left:0pt;margin-left:316.8pt;margin-top:4.25pt;height:42pt;width:24.75pt;z-index:251663360;mso-width-relative:page;mso-height-relative:page;" filled="f" stroked="t" coordsize="21600,21600" o:gfxdata="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KHnY/NcAAAAIAQAADwAAAAAAAAABACAAAAAiAAAAZHJzL2Rvd25yZXYueG1sUEsBAhQA&#10;FAAAAAgAh07iQFreI+TzAQAAxwMAAA4AAAAAAAAAAQAgAAAAJgEAAGRycy9lMm9Eb2MueG1sUEsF&#10;BgAAAAAGAAYAWQEAAIsFAAAAAA==&#10;" adj="1060,10800">
                <v:fill on="f" focussize="0,0"/>
                <v:stroke weight="1.5pt" color="#FF0000 [3204]" miterlimit="8" joinstyle="miter"/>
                <v:imagedata o:title=""/>
                <o:lock v:ext="edit" aspectratio="f"/>
              </v:shape>
            </w:pict>
          </mc:Fallback>
        </mc:AlternateContent>
      </w:r>
      <w:r>
        <w:t>填制凭证的单位名称或填制人姓名；</w:t>
      </w:r>
    </w:p>
    <w:p w14:paraId="6A1FFD2C">
      <w:pPr>
        <w:pStyle w:val="11"/>
        <w:numPr>
          <w:ilvl w:val="0"/>
          <w:numId w:val="4"/>
        </w:numPr>
        <w:topLinePunct w:val="0"/>
        <w:ind w:left="0" w:leftChars="0" w:firstLine="480" w:firstLineChars="0"/>
        <w:rPr>
          <w:b w:val="0"/>
        </w:rPr>
      </w:pPr>
      <w:r>
        <mc:AlternateContent>
          <mc:Choice Requires="wps">
            <w:drawing>
              <wp:anchor distT="0" distB="0" distL="114300" distR="114300" simplePos="0" relativeHeight="251665408" behindDoc="0" locked="0" layoutInCell="1" allowOverlap="1">
                <wp:simplePos x="0" y="0"/>
                <wp:positionH relativeFrom="column">
                  <wp:posOffset>2851785</wp:posOffset>
                </wp:positionH>
                <wp:positionV relativeFrom="paragraph">
                  <wp:posOffset>295275</wp:posOffset>
                </wp:positionV>
                <wp:extent cx="885825" cy="228600"/>
                <wp:effectExtent l="9525" t="9525" r="19050" b="9525"/>
                <wp:wrapNone/>
                <wp:docPr id="12" name="矩形 12"/>
                <wp:cNvGraphicFramePr/>
                <a:graphic xmlns:a="http://schemas.openxmlformats.org/drawingml/2006/main">
                  <a:graphicData uri="http://schemas.microsoft.com/office/word/2010/wordprocessingShape">
                    <wps:wsp>
                      <wps:cNvSpPr/>
                      <wps:spPr>
                        <a:xfrm>
                          <a:off x="4661535" y="6660515"/>
                          <a:ext cx="885825" cy="228600"/>
                        </a:xfrm>
                        <a:prstGeom prst="rect">
                          <a:avLst/>
                        </a:pr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4.55pt;margin-top:23.25pt;height:18pt;width:69.75pt;z-index:251665408;v-text-anchor:middle;mso-width-relative:page;mso-height-relative:page;" filled="f" stroked="t" coordsize="21600,21600" o:gfxdata="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SsRTpdgAAAAJAQAADwAAAAAAAAABACAA&#10;AAAiAAAAZHJzL2Rvd25yZXYueG1sUEsBAhQAFAAAAAgAh07iQHsofJl/AgAA5gQAAA4AAAAAAAAA&#10;AQAgAAAAJwEAAGRycy9lMm9Eb2MueG1sUEsFBgAAAAAGAAYAWQEAABgGAAAAAA==&#10;">
                <v:fill on="f" focussize="0,0"/>
                <v:stroke weight="1.5pt" color="#FF0000 [3204]" miterlimit="8" joinstyle="miter"/>
                <v:imagedata o:title=""/>
                <o:lock v:ext="edit" aspectratio="f"/>
              </v:rect>
            </w:pict>
          </mc:Fallback>
        </mc:AlternateContent>
      </w:r>
      <w:r>
        <w:t>有关人员（部门负责人、经办人员）的签名盖章；</w:t>
      </w:r>
    </w:p>
    <w:p w14:paraId="6727A4A7">
      <w:pPr>
        <w:pStyle w:val="11"/>
      </w:pPr>
      <w:r>
        <mc:AlternateContent>
          <mc:Choice Requires="wps">
            <w:drawing>
              <wp:anchor distT="0" distB="0" distL="114300" distR="114300" simplePos="0" relativeHeight="251666432" behindDoc="0" locked="0" layoutInCell="1" allowOverlap="1">
                <wp:simplePos x="0" y="0"/>
                <wp:positionH relativeFrom="column">
                  <wp:posOffset>2089785</wp:posOffset>
                </wp:positionH>
                <wp:positionV relativeFrom="paragraph">
                  <wp:posOffset>307975</wp:posOffset>
                </wp:positionV>
                <wp:extent cx="885825" cy="228600"/>
                <wp:effectExtent l="9525" t="9525" r="19050" b="9525"/>
                <wp:wrapNone/>
                <wp:docPr id="13" name="矩形 13"/>
                <wp:cNvGraphicFramePr/>
                <a:graphic xmlns:a="http://schemas.openxmlformats.org/drawingml/2006/main">
                  <a:graphicData uri="http://schemas.microsoft.com/office/word/2010/wordprocessingShape">
                    <wps:wsp>
                      <wps:cNvSpPr/>
                      <wps:spPr>
                        <a:xfrm>
                          <a:off x="0" y="0"/>
                          <a:ext cx="885825" cy="228600"/>
                        </a:xfrm>
                        <a:prstGeom prst="rect">
                          <a:avLst/>
                        </a:pr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64.55pt;margin-top:24.25pt;height:18pt;width:69.75pt;z-index:251666432;v-text-anchor:middle;mso-width-relative:page;mso-height-relative:page;" filled="f" stroked="t" coordsize="21600,21600" o:gfxdata="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DFRNU2QAAAAkBAAAPAAAAAAAAAAEAIAAAACIAAABkcnMvZG93&#10;bnJldi54bWxQSwECFAAUAAAACACHTuJAKpFIYnECAADaBAAADgAAAAAAAAABACAAAAAoAQAAZHJz&#10;L2Uyb0RvYy54bWxQSwUGAAAAAAYABgBZAQAACwYAAAAA&#10;">
                <v:fill on="f" focussize="0,0"/>
                <v:stroke weight="1.5pt" color="#FF0000 [3204]" miterlimit="8" joinstyle="miter"/>
                <v:imagedata o:title=""/>
                <o:lock v:ext="edit" aspectratio="f"/>
              </v:rect>
            </w:pict>
          </mc:Fallback>
        </mc:AlternateContent>
      </w:r>
      <w:r>
        <w:t>（五）</w:t>
      </w:r>
      <w:r>
        <w:rPr>
          <w:rFonts w:hint="eastAsia"/>
          <w:lang w:eastAsia="zh-CN"/>
        </w:rPr>
        <w:t>接收</w:t>
      </w:r>
      <w:r>
        <w:t>凭证单位名称或个人名称；</w:t>
      </w:r>
      <w:r>
        <w:rPr>
          <w:b/>
        </w:rPr>
        <w:t>和谁？</w:t>
      </w:r>
    </w:p>
    <w:p w14:paraId="15FF0A46">
      <w:pPr>
        <w:pStyle w:val="11"/>
        <w:rPr>
          <w:rFonts w:hint="eastAsia" w:eastAsia="宋体"/>
          <w:b w:val="0"/>
          <w:lang w:eastAsia="zh-CN"/>
        </w:rPr>
      </w:pPr>
      <w:r>
        <mc:AlternateContent>
          <mc:Choice Requires="wps">
            <w:drawing>
              <wp:anchor distT="0" distB="0" distL="114300" distR="114300" simplePos="0" relativeHeight="251667456" behindDoc="0" locked="0" layoutInCell="1" allowOverlap="1">
                <wp:simplePos x="0" y="0"/>
                <wp:positionH relativeFrom="column">
                  <wp:posOffset>3728085</wp:posOffset>
                </wp:positionH>
                <wp:positionV relativeFrom="paragraph">
                  <wp:posOffset>301625</wp:posOffset>
                </wp:positionV>
                <wp:extent cx="885825" cy="228600"/>
                <wp:effectExtent l="9525" t="9525" r="19050" b="9525"/>
                <wp:wrapNone/>
                <wp:docPr id="14" name="矩形 14"/>
                <wp:cNvGraphicFramePr/>
                <a:graphic xmlns:a="http://schemas.openxmlformats.org/drawingml/2006/main">
                  <a:graphicData uri="http://schemas.microsoft.com/office/word/2010/wordprocessingShape">
                    <wps:wsp>
                      <wps:cNvSpPr/>
                      <wps:spPr>
                        <a:xfrm>
                          <a:off x="0" y="0"/>
                          <a:ext cx="885825" cy="228600"/>
                        </a:xfrm>
                        <a:prstGeom prst="rect">
                          <a:avLst/>
                        </a:pr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3.55pt;margin-top:23.75pt;height:18pt;width:69.75pt;z-index:251667456;v-text-anchor:middle;mso-width-relative:page;mso-height-relative:page;" filled="f" stroked="t" coordsize="21600,21600" o:gfxdata="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CgNT7ZAAAACQEAAA8AAAAAAAAAAQAgAAAAIgAAAGRycy9kb3du&#10;cmV2LnhtbFBLAQIUABQAAAAIAIdO4kDj4S2PcAIAANoEAAAOAAAAAAAAAAEAIAAAACgBAABkcnMv&#10;ZTJvRG9jLnhtbFBLBQYAAAAABgAGAFkBAAAKBgAAAAA=&#10;">
                <v:fill on="f" focussize="0,0"/>
                <v:stroke weight="1.5pt" color="#FF0000 [3204]" miterlimit="8" joinstyle="miter"/>
                <v:imagedata o:title=""/>
                <o:lock v:ext="edit" aspectratio="f"/>
              </v:rect>
            </w:pict>
          </mc:Fallback>
        </mc:AlternateContent>
      </w:r>
      <w:r>
        <w:rPr>
          <w:rFonts w:hint="eastAsia"/>
          <w:lang w:eastAsia="zh-CN"/>
        </w:rPr>
        <w:t>（六）经济业务内容概述；简述活动内容。</w:t>
      </w:r>
    </w:p>
    <w:p w14:paraId="1DEB9305">
      <w:pPr>
        <w:pStyle w:val="11"/>
        <w:rPr>
          <w:rFonts w:hint="eastAsia" w:eastAsia="宋体"/>
          <w:b/>
          <w:lang w:eastAsia="zh-CN"/>
        </w:rPr>
      </w:pPr>
      <w:r>
        <w:rPr>
          <w:rFonts w:hint="eastAsia"/>
          <w:lang w:eastAsia="zh-CN"/>
        </w:rPr>
        <w:t>（七）经济业务涉及的商品名称、数量、单价及总金额。</w:t>
      </w:r>
    </w:p>
    <w:p w14:paraId="66A89421">
      <w:pPr>
        <w:pStyle w:val="3"/>
        <w:numPr>
          <w:ilvl w:val="0"/>
          <w:numId w:val="1"/>
        </w:numPr>
        <w:topLinePunct w:val="0"/>
        <w:ind w:left="0" w:leftChars="0" w:firstLine="0" w:firstLineChars="0"/>
        <w:rPr>
          <w:rFonts w:hint="eastAsia" w:ascii="黑体" w:hAnsi="黑体" w:eastAsia="黑体" w:cs="黑体"/>
          <w:b w:val="0"/>
        </w:rPr>
      </w:pPr>
      <w:r>
        <w:t>支票的填写</w:t>
      </w:r>
    </w:p>
    <w:p w14:paraId="5209581F">
      <w:pPr>
        <w:pStyle w:val="4"/>
      </w:pPr>
      <w:r>
        <w:t>（一）支票填写基本要素</w:t>
      </w:r>
    </w:p>
    <w:p w14:paraId="71B07F93">
      <w:pPr>
        <w:pStyle w:val="11"/>
        <w:numPr>
          <w:ilvl w:val="0"/>
          <w:numId w:val="5"/>
        </w:numPr>
        <w:topLinePunct w:val="0"/>
        <w:ind w:left="0" w:leftChars="0" w:firstLine="480" w:firstLineChars="0"/>
        <w:rPr>
          <w:rFonts w:hint="eastAsia" w:ascii="宋体" w:hAnsi="宋体" w:eastAsia="宋体" w:cs="宋体"/>
          <w:b w:val="0"/>
        </w:rPr>
      </w:pPr>
      <w:r>
        <w:rPr>
          <w:b w:val="0"/>
        </w:rPr>
        <w:t>出票日期</w:t>
      </w:r>
    </w:p>
    <w:p w14:paraId="4E8136E5">
      <w:pPr>
        <w:pStyle w:val="11"/>
        <w:rPr>
          <w:b w:val="0"/>
        </w:rPr>
      </w:pPr>
      <w:r>
        <w:rPr>
          <w:b w:val="0"/>
        </w:rPr>
        <w:t xml:space="preserve">书写规范：使用中文大写（零、壹、贰、叁、肆、伍、陆、柒、捌、玖、拾）。  </w:t>
      </w:r>
    </w:p>
    <w:p w14:paraId="1A50822A">
      <w:pPr>
        <w:pStyle w:val="11"/>
        <w:numPr>
          <w:ilvl w:val="0"/>
          <w:numId w:val="5"/>
        </w:numPr>
        <w:topLinePunct w:val="0"/>
        <w:ind w:left="0" w:leftChars="0" w:firstLine="480" w:firstLineChars="0"/>
        <w:rPr>
          <w:rFonts w:hint="eastAsia" w:ascii="宋体" w:hAnsi="宋体" w:eastAsia="宋体" w:cs="宋体"/>
          <w:b w:val="0"/>
        </w:rPr>
      </w:pPr>
      <w:r>
        <w:rPr>
          <w:rFonts w:hint="eastAsia"/>
          <w:b w:val="0"/>
          <w:lang w:eastAsia="zh-CN"/>
        </w:rPr>
        <w:t>月份和日期数字补零规则</w:t>
      </w:r>
    </w:p>
    <w:p w14:paraId="4B4939E3">
      <w:pPr>
        <w:pStyle w:val="11"/>
        <w:numPr>
          <w:ilvl w:val="0"/>
          <w:numId w:val="6"/>
        </w:numPr>
        <w:topLinePunct w:val="0"/>
        <w:ind w:left="0" w:leftChars="0" w:firstLine="480" w:firstLineChars="0"/>
        <w:rPr>
          <w:rFonts w:hint="eastAsia" w:ascii="宋体" w:hAnsi="宋体" w:eastAsia="宋体" w:cs="宋体"/>
          <w:b w:val="0"/>
        </w:rPr>
      </w:pPr>
      <w:r>
        <w:rPr>
          <w:rFonts w:hint="eastAsia"/>
          <w:b w:val="0"/>
          <w:lang w:eastAsia="zh-CN"/>
        </w:rPr>
        <w:t>年份：填写实际发生年份。</w:t>
      </w:r>
    </w:p>
    <w:p w14:paraId="78F8EF3E">
      <w:pPr>
        <w:pStyle w:val="11"/>
        <w:numPr>
          <w:ilvl w:val="0"/>
          <w:numId w:val="6"/>
        </w:numPr>
        <w:topLinePunct w:val="0"/>
        <w:ind w:left="0" w:leftChars="0" w:firstLine="480" w:firstLineChars="0"/>
        <w:rPr>
          <w:rFonts w:hint="eastAsia" w:ascii="宋体" w:hAnsi="宋体" w:eastAsia="宋体" w:cs="宋体"/>
          <w:b w:val="0"/>
        </w:rPr>
      </w:pPr>
      <w:r>
        <w:rPr>
          <w:b w:val="0"/>
        </w:rPr>
        <w:t>月份</w:t>
      </w:r>
    </w:p>
    <w:p w14:paraId="1AE039AF">
      <w:pPr>
        <w:pStyle w:val="11"/>
        <w:rPr>
          <w:b w:val="0"/>
        </w:rPr>
      </w:pPr>
      <w:r>
        <w:rPr>
          <w:b w:val="0"/>
        </w:rPr>
        <w:t>1月、2月前必加零；零壹月、零贰月；</w:t>
      </w:r>
    </w:p>
    <w:p w14:paraId="24C6EDAC">
      <w:pPr>
        <w:pStyle w:val="11"/>
        <w:rPr>
          <w:b w:val="0"/>
        </w:rPr>
      </w:pPr>
      <w:r>
        <w:rPr>
          <w:b w:val="0"/>
        </w:rPr>
        <w:t>3-9月前零可写可不写；</w:t>
      </w:r>
    </w:p>
    <w:p w14:paraId="7C13A1C9">
      <w:pPr>
        <w:pStyle w:val="11"/>
        <w:rPr>
          <w:b w:val="0"/>
        </w:rPr>
      </w:pPr>
      <w:r>
        <w:rPr>
          <w:b w:val="0"/>
        </w:rPr>
        <w:t>10-12月必须写成壹拾月、壹拾壹月、壹拾贰月。</w:t>
      </w:r>
    </w:p>
    <w:p w14:paraId="0B6D0B6D">
      <w:pPr>
        <w:pStyle w:val="11"/>
        <w:numPr>
          <w:ilvl w:val="0"/>
          <w:numId w:val="6"/>
        </w:numPr>
        <w:topLinePunct w:val="0"/>
        <w:ind w:left="0" w:leftChars="0" w:firstLine="480" w:firstLineChars="0"/>
        <w:rPr>
          <w:rFonts w:hint="eastAsia" w:ascii="宋体" w:hAnsi="宋体" w:eastAsia="宋体" w:cs="宋体"/>
          <w:b w:val="0"/>
        </w:rPr>
      </w:pPr>
      <w:r>
        <w:rPr>
          <w:b w:val="0"/>
        </w:rPr>
        <w:t>日期</w:t>
      </w:r>
    </w:p>
    <w:p w14:paraId="12A3D5A2">
      <w:pPr>
        <w:pStyle w:val="11"/>
        <w:rPr>
          <w:b w:val="0"/>
        </w:rPr>
      </w:pPr>
      <w:r>
        <w:rPr>
          <w:b w:val="0"/>
        </w:rPr>
        <w:t>日期1</w:t>
      </w:r>
      <w:r>
        <w:rPr>
          <w:rFonts w:hint="eastAsia"/>
          <w:b w:val="0"/>
          <w:lang w:eastAsia="zh-CN"/>
        </w:rPr>
        <w:t>～</w:t>
      </w:r>
      <w:r>
        <w:rPr>
          <w:b w:val="0"/>
        </w:rPr>
        <w:t>9日、10日、20日、30日前需加零（如“零壹日”“零贰拾日”）；</w:t>
      </w:r>
    </w:p>
    <w:p w14:paraId="1A5915D8">
      <w:pPr>
        <w:pStyle w:val="11"/>
        <w:rPr>
          <w:b w:val="0"/>
        </w:rPr>
      </w:pPr>
      <w:r>
        <w:rPr>
          <w:b w:val="0"/>
        </w:rPr>
        <w:t xml:space="preserve">11-19日前加壹，写作“壹拾X日”。  </w:t>
      </w:r>
    </w:p>
    <w:p w14:paraId="178D4DCC">
      <w:pPr>
        <w:pStyle w:val="11"/>
        <w:rPr>
          <w:b w:val="0"/>
        </w:rPr>
      </w:pPr>
      <w:r>
        <w:rPr>
          <w:b w:val="0"/>
          <w:color w:val="FF0000"/>
        </w:rPr>
        <w:t>示例：2025年1月15日 → 贰零贰伍年零壹月壹拾伍日</w:t>
      </w:r>
    </w:p>
    <w:p w14:paraId="60C767D9">
      <w:pPr>
        <w:pStyle w:val="11"/>
        <w:numPr>
          <w:ilvl w:val="0"/>
          <w:numId w:val="5"/>
        </w:numPr>
        <w:topLinePunct w:val="0"/>
        <w:ind w:left="0" w:leftChars="0" w:firstLine="480" w:firstLineChars="0"/>
        <w:rPr>
          <w:rFonts w:hint="eastAsia" w:ascii="宋体" w:hAnsi="宋体" w:eastAsia="宋体" w:cs="宋体"/>
          <w:b w:val="0"/>
        </w:rPr>
      </w:pPr>
      <w:r>
        <w:rPr>
          <w:b w:val="0"/>
        </w:rPr>
        <w:t>收款人名称</w:t>
      </w:r>
    </w:p>
    <w:p w14:paraId="1DFE9909">
      <w:pPr>
        <w:pStyle w:val="11"/>
        <w:rPr>
          <w:b w:val="0"/>
        </w:rPr>
      </w:pPr>
      <w:r>
        <w:rPr>
          <w:b w:val="0"/>
        </w:rPr>
        <w:t xml:space="preserve">对公转账：填写单位全称（与银行预留名称完全一致）。  </w:t>
      </w:r>
    </w:p>
    <w:p w14:paraId="336B40A9">
      <w:pPr>
        <w:pStyle w:val="11"/>
        <w:rPr>
          <w:b w:val="0"/>
        </w:rPr>
      </w:pPr>
      <w:r>
        <w:rPr>
          <w:b w:val="0"/>
        </w:rPr>
        <w:t xml:space="preserve">个人收款：填写身份证姓名（不可用昵称或简称）。  </w:t>
      </w:r>
    </w:p>
    <w:p w14:paraId="5BC16E2C">
      <w:pPr>
        <w:pStyle w:val="11"/>
        <w:rPr>
          <w:b w:val="0"/>
          <w:color w:val="FF0000"/>
        </w:rPr>
      </w:pPr>
      <w:r>
        <w:rPr>
          <w:b w:val="0"/>
          <w:color w:val="FF0000"/>
        </w:rPr>
        <w:t>注意：现金支票的收款人可以是个人，本单位名称，可以用来提现。转账支票的收款人必须是对方单位的名称。</w:t>
      </w:r>
    </w:p>
    <w:p w14:paraId="250EA24B">
      <w:pPr>
        <w:pStyle w:val="11"/>
        <w:numPr>
          <w:ilvl w:val="0"/>
          <w:numId w:val="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付款行：出票单位的开户行名称；</w:t>
      </w:r>
    </w:p>
    <w:p w14:paraId="17977E9C">
      <w:pPr>
        <w:pStyle w:val="11"/>
        <w:numPr>
          <w:ilvl w:val="0"/>
          <w:numId w:val="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出票人账号：出票单位的开户行账号；</w:t>
      </w:r>
    </w:p>
    <w:p w14:paraId="29BFDEA1">
      <w:pPr>
        <w:pStyle w:val="11"/>
        <w:numPr>
          <w:ilvl w:val="0"/>
          <w:numId w:val="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金额栏人民币大写小写：</w:t>
      </w:r>
    </w:p>
    <w:p w14:paraId="0C4841CC">
      <w:pPr>
        <w:pStyle w:val="11"/>
        <w:rPr>
          <w:b w:val="0"/>
        </w:rPr>
      </w:pPr>
      <w:r>
        <w:rPr>
          <w:b w:val="0"/>
        </w:rPr>
        <w:t>大写金额以“人民币”开头，紧接大写数字，“整”或“正”字结尾，防止篡改（如“人民币壹万元整”）。</w:t>
      </w:r>
      <w:r>
        <w:rPr>
          <w:b w:val="0"/>
          <w:color w:val="000000" w:themeColor="text1"/>
          <w14:textFill>
            <w14:solidFill>
              <w14:schemeClr w14:val="tx1"/>
            </w14:solidFill>
          </w14:textFill>
        </w:rPr>
        <w:t>金额栏注意小写前面加人民币符号</w:t>
      </w:r>
      <w:r>
        <w:rPr>
          <w:b w:val="0"/>
        </w:rPr>
        <w:t>“¥”，数字紧贴符号，不留空隙，</w:t>
      </w:r>
      <w:r>
        <w:rPr>
          <w:b w:val="0"/>
          <w:color w:val="000000" w:themeColor="text1"/>
          <w14:textFill>
            <w14:solidFill>
              <w14:schemeClr w14:val="tx1"/>
            </w14:solidFill>
          </w14:textFill>
        </w:rPr>
        <w:t>人民币写到分位</w:t>
      </w:r>
      <w:r>
        <w:rPr>
          <w:b w:val="0"/>
        </w:rPr>
        <w:t>。</w:t>
      </w:r>
    </w:p>
    <w:p w14:paraId="0CB80E02">
      <w:pPr>
        <w:pStyle w:val="11"/>
        <w:rPr>
          <w:b/>
        </w:rPr>
      </w:pPr>
      <w:r>
        <w:rPr>
          <w:b/>
        </w:rPr>
        <w:t>一致性：大小写金额必须完全一致，不可涂改。</w:t>
      </w:r>
    </w:p>
    <w:p w14:paraId="75E19C32">
      <w:pPr>
        <w:pStyle w:val="11"/>
        <w:numPr>
          <w:ilvl w:val="0"/>
          <w:numId w:val="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支票用途：备用金、差旅费、发放工资、购买材料等等----按照要求据实填写。</w:t>
      </w:r>
    </w:p>
    <w:p w14:paraId="40B08E91">
      <w:pPr>
        <w:pStyle w:val="11"/>
        <w:numPr>
          <w:ilvl w:val="0"/>
          <w:numId w:val="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密码区：开户行号和出票人账号组合在一起磁码区，不能盖章在这里。</w:t>
      </w:r>
    </w:p>
    <w:p w14:paraId="6157620C">
      <w:pPr>
        <w:pStyle w:val="11"/>
        <w:numPr>
          <w:ilvl w:val="0"/>
          <w:numId w:val="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用途下方的签章处：出票人财务专用章和法人章。</w:t>
      </w:r>
    </w:p>
    <w:p w14:paraId="2340CCB1">
      <w:pPr>
        <w:pStyle w:val="11"/>
        <w:numPr>
          <w:ilvl w:val="0"/>
          <w:numId w:val="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支票存根联：注意金额前加小写人民币符号，写到分位</w:t>
      </w:r>
      <w:r>
        <w:rPr>
          <w:rFonts w:hint="eastAsia"/>
          <w:b w:val="0"/>
          <w:color w:val="000000" w:themeColor="text1"/>
          <w:lang w:eastAsia="zh-CN"/>
          <w14:textFill>
            <w14:solidFill>
              <w14:schemeClr w14:val="tx1"/>
            </w14:solidFill>
          </w14:textFill>
        </w:rPr>
        <w:t>－</w:t>
      </w:r>
      <w:r>
        <w:rPr>
          <w:b w:val="0"/>
          <w:color w:val="000000" w:themeColor="text1"/>
          <w14:textFill>
            <w14:solidFill>
              <w14:schemeClr w14:val="tx1"/>
            </w14:solidFill>
          </w14:textFill>
        </w:rPr>
        <w:t>如¥34980.50。</w:t>
      </w:r>
    </w:p>
    <w:p w14:paraId="0FF456B7">
      <w:pPr>
        <w:pStyle w:val="11"/>
        <w:numPr>
          <w:ilvl w:val="0"/>
          <w:numId w:val="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支票的背面：</w:t>
      </w:r>
    </w:p>
    <w:p w14:paraId="1BB88C81">
      <w:pPr>
        <w:pStyle w:val="11"/>
        <w:numPr>
          <w:ilvl w:val="0"/>
          <w:numId w:val="7"/>
        </w:numPr>
        <w:topLinePunct w:val="0"/>
        <w:ind w:left="0" w:leftChars="0" w:firstLine="480" w:firstLineChars="0"/>
        <w:rPr>
          <w:rFonts w:hint="eastAsia" w:ascii="宋体" w:hAnsi="宋体" w:eastAsia="宋体" w:cs="宋体"/>
          <w:b w:val="0"/>
        </w:rPr>
      </w:pPr>
      <w:r>
        <w:t>现金支票分为两种情况</w:t>
      </w:r>
    </w:p>
    <w:p w14:paraId="1648776C">
      <w:pPr>
        <w:pStyle w:val="11"/>
        <w:numPr>
          <w:ilvl w:val="0"/>
          <w:numId w:val="8"/>
        </w:numPr>
        <w:ind w:left="0" w:leftChars="0" w:firstLine="480" w:firstLineChars="0"/>
        <w:rPr>
          <w:rFonts w:hint="eastAsia" w:ascii="宋体" w:hAnsi="宋体" w:eastAsia="宋体" w:cs="宋体"/>
          <w:b w:val="0"/>
        </w:rPr>
      </w:pPr>
      <w:r>
        <w:rPr>
          <w:rFonts w:hint="eastAsia"/>
          <w:lang w:eastAsia="zh-CN"/>
        </w:rPr>
        <w:t>若收款人为个人，则无法进行背书转让，需持身份证在支票背面填写完整的个人信息（包括身份证号、发证机关等），并携带身份证前往银行提现。</w:t>
      </w:r>
    </w:p>
    <w:p w14:paraId="24CF0A23">
      <w:pPr>
        <w:pStyle w:val="11"/>
        <w:numPr>
          <w:ilvl w:val="0"/>
          <w:numId w:val="8"/>
        </w:numPr>
        <w:ind w:left="0" w:leftChars="0" w:firstLine="480" w:firstLineChars="0"/>
        <w:rPr>
          <w:rFonts w:hint="eastAsia" w:ascii="宋体" w:hAnsi="宋体" w:eastAsia="宋体" w:cs="宋体"/>
          <w:b w:val="0"/>
        </w:rPr>
      </w:pPr>
      <w:r>
        <w:t>收款人是自己单位，在背面的被背书人加盖提现单位（自己单位）的财务专用章和法人章即可用现金支票去提现</w:t>
      </w:r>
    </w:p>
    <w:p w14:paraId="3DA33A12">
      <w:pPr>
        <w:pStyle w:val="11"/>
        <w:numPr>
          <w:ilvl w:val="0"/>
          <w:numId w:val="7"/>
        </w:numPr>
        <w:topLinePunct w:val="0"/>
        <w:ind w:left="0" w:leftChars="0" w:firstLine="480" w:firstLineChars="0"/>
        <w:rPr>
          <w:rFonts w:hint="eastAsia" w:ascii="宋体" w:hAnsi="宋体" w:eastAsia="宋体" w:cs="宋体"/>
          <w:b w:val="0"/>
        </w:rPr>
      </w:pPr>
      <w:r>
        <w:t>转账支票的背面</w:t>
      </w:r>
    </w:p>
    <w:p w14:paraId="4A230BF0">
      <w:pPr>
        <w:pStyle w:val="11"/>
      </w:pPr>
      <w:r>
        <w:t>谁领钱谁盖章，在被背书人第一栏盖预留银行的财务专用章和法人章。若后期支票由A手给了B，或者再由B转让给C，依次在被背书人第二栏、第三栏盖上最终受让方的财务专用章和法人章，以最后一个财务专用章和法人章为准，为最终资金受让的收款人。</w:t>
      </w:r>
    </w:p>
    <w:p w14:paraId="07FF11A6">
      <w:pPr>
        <w:widowControl w:val="0"/>
        <w:numPr>
          <w:ilvl w:val="0"/>
          <w:numId w:val="0"/>
        </w:numPr>
        <w:topLinePunct w:val="0"/>
        <w:adjustRightInd w:val="0"/>
        <w:spacing w:before="100" w:after="100" w:afterLines="0" w:afterAutospacing="0" w:line="360" w:lineRule="auto"/>
        <w:jc w:val="both"/>
        <w:rPr>
          <w:rFonts w:hint="eastAsia" w:ascii="宋体" w:hAnsi="宋体" w:eastAsia="宋体" w:cs="宋体"/>
          <w:b/>
          <w:bCs/>
          <w:color w:val="000000" w:themeColor="text1"/>
          <w:kern w:val="2"/>
          <w:sz w:val="24"/>
          <w:szCs w:val="24"/>
          <w:lang w:val="en-US" w:eastAsia="zh-CN" w:bidi="ar-SA"/>
          <w14:textFill>
            <w14:solidFill>
              <w14:schemeClr w14:val="tx1"/>
            </w14:solidFill>
          </w14:textFill>
        </w:rPr>
      </w:pPr>
    </w:p>
    <w:p w14:paraId="59071155">
      <w:pPr>
        <w:widowControl w:val="0"/>
        <w:numPr>
          <w:ilvl w:val="0"/>
          <w:numId w:val="0"/>
        </w:numPr>
        <w:topLinePunct w:val="0"/>
        <w:adjustRightInd w:val="0"/>
        <w:spacing w:before="100" w:after="100" w:afterLines="0" w:afterAutospacing="0" w:line="240" w:lineRule="auto"/>
        <w:jc w:val="both"/>
      </w:pPr>
      <w:r>
        <w:drawing>
          <wp:inline distT="0" distB="0" distL="114300" distR="114300">
            <wp:extent cx="5270500" cy="2972435"/>
            <wp:effectExtent l="0" t="0" r="6350" b="184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270500" cy="2972435"/>
                    </a:xfrm>
                    <a:prstGeom prst="rect">
                      <a:avLst/>
                    </a:prstGeom>
                    <a:noFill/>
                    <a:ln>
                      <a:noFill/>
                    </a:ln>
                  </pic:spPr>
                </pic:pic>
              </a:graphicData>
            </a:graphic>
          </wp:inline>
        </w:drawing>
      </w:r>
    </w:p>
    <w:p w14:paraId="1DBFA727">
      <w:pPr>
        <w:pStyle w:val="3"/>
        <w:numPr>
          <w:ilvl w:val="0"/>
          <w:numId w:val="1"/>
        </w:numPr>
        <w:topLinePunct w:val="0"/>
        <w:ind w:left="0" w:leftChars="0" w:firstLine="0" w:firstLineChars="0"/>
        <w:rPr>
          <w:rFonts w:hint="eastAsia" w:ascii="黑体" w:hAnsi="黑体" w:eastAsia="黑体" w:cs="黑体"/>
          <w:b w:val="0"/>
        </w:rPr>
      </w:pPr>
      <w:r>
        <w:t xml:space="preserve">领料单的填写    </w:t>
      </w:r>
    </w:p>
    <w:p w14:paraId="68ECF5AF">
      <w:pPr>
        <w:widowControl w:val="0"/>
        <w:numPr>
          <w:ilvl w:val="0"/>
          <w:numId w:val="0"/>
        </w:numPr>
        <w:topLinePunct w:val="0"/>
        <w:adjustRightInd w:val="0"/>
        <w:spacing w:before="100" w:after="100" w:afterLines="0" w:afterAutospacing="0" w:line="240" w:lineRule="auto"/>
        <w:ind w:leftChars="0"/>
        <w:jc w:val="both"/>
        <w:rPr>
          <w:rFonts w:hint="default"/>
          <w:b/>
          <w:bCs/>
          <w:sz w:val="24"/>
          <w:szCs w:val="24"/>
          <w:lang w:val="en-US" w:eastAsia="zh-CN"/>
        </w:rPr>
      </w:pPr>
      <w:r>
        <w:drawing>
          <wp:inline distT="0" distB="0" distL="114300" distR="114300">
            <wp:extent cx="5105400" cy="26003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105400" cy="2600325"/>
                    </a:xfrm>
                    <a:prstGeom prst="rect">
                      <a:avLst/>
                    </a:prstGeom>
                    <a:noFill/>
                    <a:ln>
                      <a:noFill/>
                    </a:ln>
                  </pic:spPr>
                </pic:pic>
              </a:graphicData>
            </a:graphic>
          </wp:inline>
        </w:drawing>
      </w:r>
    </w:p>
    <w:p w14:paraId="3F1B17D0">
      <w:pPr>
        <w:pStyle w:val="4"/>
        <w:numPr>
          <w:ilvl w:val="0"/>
          <w:numId w:val="9"/>
        </w:numPr>
        <w:topLinePunct w:val="0"/>
        <w:ind w:left="0" w:leftChars="0" w:firstLine="0" w:firstLineChars="0"/>
        <w:rPr>
          <w:rFonts w:hint="eastAsia" w:ascii="黑体" w:hAnsi="黑体" w:eastAsia="黑体" w:cs="黑体"/>
          <w:b w:val="0"/>
        </w:rPr>
      </w:pPr>
      <w:r>
        <w:t>基础信息</w:t>
      </w:r>
    </w:p>
    <w:p w14:paraId="350780B9">
      <w:pPr>
        <w:pStyle w:val="11"/>
        <w:numPr>
          <w:ilvl w:val="0"/>
          <w:numId w:val="10"/>
        </w:numPr>
        <w:topLinePunct w:val="0"/>
        <w:ind w:left="0" w:leftChars="0" w:firstLine="480" w:firstLineChars="0"/>
        <w:rPr>
          <w:rFonts w:hint="eastAsia" w:ascii="宋体" w:hAnsi="宋体" w:eastAsia="宋体" w:cs="宋体"/>
          <w:b w:val="0"/>
        </w:rPr>
      </w:pPr>
      <w:r>
        <w:rPr>
          <w:b w:val="0"/>
        </w:rPr>
        <w:t xml:space="preserve">单据标题：明确标注“领料单”字样，必要时注明公司名称或部门 </w:t>
      </w:r>
    </w:p>
    <w:p w14:paraId="2A9B69F3">
      <w:pPr>
        <w:pStyle w:val="11"/>
        <w:numPr>
          <w:ilvl w:val="0"/>
          <w:numId w:val="10"/>
        </w:numPr>
        <w:topLinePunct w:val="0"/>
        <w:ind w:left="0" w:leftChars="0" w:firstLine="480" w:firstLineChars="0"/>
        <w:rPr>
          <w:rFonts w:hint="eastAsia" w:ascii="宋体" w:hAnsi="宋体" w:eastAsia="宋体" w:cs="宋体"/>
          <w:b w:val="0"/>
        </w:rPr>
      </w:pPr>
      <w:r>
        <w:rPr>
          <w:b w:val="0"/>
        </w:rPr>
        <w:t xml:space="preserve">日期与编号 </w:t>
      </w:r>
    </w:p>
    <w:p w14:paraId="1576F9D9">
      <w:pPr>
        <w:pStyle w:val="11"/>
        <w:rPr>
          <w:b w:val="0"/>
        </w:rPr>
      </w:pPr>
      <w:r>
        <w:rPr>
          <w:rFonts w:hint="eastAsia"/>
          <w:b w:val="0"/>
          <w:lang w:eastAsia="zh-CN"/>
        </w:rPr>
        <w:t>领料日期：请准确填写实际领取物料的日期，而非申请日期。</w:t>
      </w:r>
      <w:r>
        <w:rPr>
          <w:b w:val="0"/>
        </w:rPr>
        <w:t xml:space="preserve">  </w:t>
      </w:r>
    </w:p>
    <w:p w14:paraId="58B6F76A">
      <w:pPr>
        <w:pStyle w:val="11"/>
        <w:rPr>
          <w:b w:val="0"/>
        </w:rPr>
      </w:pPr>
      <w:r>
        <w:rPr>
          <w:b w:val="0"/>
        </w:rPr>
        <w:t>单据编号：按公司规则编写唯一编号（如“LL-20251101-001”），便于追踪</w:t>
      </w:r>
    </w:p>
    <w:p w14:paraId="6CE88A96">
      <w:pPr>
        <w:pStyle w:val="11"/>
        <w:numPr>
          <w:ilvl w:val="0"/>
          <w:numId w:val="10"/>
        </w:numPr>
        <w:topLinePunct w:val="0"/>
        <w:ind w:left="0" w:leftChars="0" w:firstLine="480" w:firstLineChars="0"/>
        <w:rPr>
          <w:rFonts w:hint="eastAsia" w:ascii="宋体" w:hAnsi="宋体" w:eastAsia="宋体" w:cs="宋体"/>
          <w:b w:val="0"/>
        </w:rPr>
      </w:pPr>
      <w:r>
        <w:rPr>
          <w:b w:val="0"/>
        </w:rPr>
        <w:t>部门与领用人</w:t>
      </w:r>
    </w:p>
    <w:p w14:paraId="045F500C">
      <w:pPr>
        <w:pStyle w:val="11"/>
        <w:rPr>
          <w:b w:val="0"/>
        </w:rPr>
      </w:pPr>
      <w:r>
        <w:rPr>
          <w:b w:val="0"/>
        </w:rPr>
        <w:t xml:space="preserve">领用部门：填写具体部门名称（如“生产部二车间”） </w:t>
      </w:r>
    </w:p>
    <w:p w14:paraId="2A131F57">
      <w:pPr>
        <w:pStyle w:val="11"/>
        <w:rPr>
          <w:b w:val="0"/>
        </w:rPr>
      </w:pPr>
      <w:r>
        <w:rPr>
          <w:b w:val="0"/>
        </w:rPr>
        <w:t>领用人：由实际领料人签字，禁止代签</w:t>
      </w:r>
    </w:p>
    <w:p w14:paraId="17309E5A">
      <w:pPr>
        <w:pStyle w:val="4"/>
        <w:numPr>
          <w:ilvl w:val="0"/>
          <w:numId w:val="9"/>
        </w:numPr>
        <w:topLinePunct w:val="0"/>
        <w:ind w:left="0" w:leftChars="0" w:firstLine="0" w:firstLineChars="0"/>
        <w:rPr>
          <w:rFonts w:hint="eastAsia" w:ascii="黑体" w:hAnsi="黑体" w:eastAsia="黑体" w:cs="黑体"/>
          <w:b w:val="0"/>
        </w:rPr>
      </w:pPr>
      <w:r>
        <w:t>物料信息规范</w:t>
      </w:r>
    </w:p>
    <w:p w14:paraId="32639DF4">
      <w:pPr>
        <w:pStyle w:val="5"/>
        <w:numPr>
          <w:ilvl w:val="0"/>
          <w:numId w:val="11"/>
        </w:numPr>
        <w:topLinePunct w:val="0"/>
        <w:ind w:left="0" w:leftChars="0" w:firstLine="0" w:firstLineChars="0"/>
        <w:rPr>
          <w:rFonts w:hint="eastAsia" w:ascii="黑体" w:hAnsi="黑体" w:eastAsia="黑体" w:cs="黑体"/>
          <w:b w:val="0"/>
        </w:rPr>
      </w:pPr>
      <w:r>
        <w:t>物料明细</w:t>
      </w:r>
    </w:p>
    <w:p w14:paraId="35EE7943">
      <w:pPr>
        <w:pStyle w:val="11"/>
        <w:rPr>
          <w:b w:val="0"/>
        </w:rPr>
      </w:pPr>
      <w:r>
        <w:rPr>
          <w:b w:val="0"/>
        </w:rPr>
        <w:t xml:space="preserve">名称/规格：需与库存目录一致，避免简称（如“304不锈钢螺栓M10×50”而非“螺栓”）  </w:t>
      </w:r>
    </w:p>
    <w:p w14:paraId="25210FEE">
      <w:pPr>
        <w:pStyle w:val="11"/>
        <w:rPr>
          <w:b w:val="0"/>
        </w:rPr>
      </w:pPr>
      <w:r>
        <w:rPr>
          <w:b w:val="0"/>
        </w:rPr>
        <w:t>物料编码：按企业编码规则填写，确保唯一性</w:t>
      </w:r>
    </w:p>
    <w:p w14:paraId="369494E4">
      <w:pPr>
        <w:pStyle w:val="11"/>
        <w:rPr>
          <w:b w:val="0"/>
        </w:rPr>
      </w:pPr>
      <w:r>
        <w:rPr>
          <w:b w:val="0"/>
        </w:rPr>
        <w:t>单位：单位明确（如“件</w:t>
      </w:r>
      <w:r>
        <w:rPr>
          <w:rFonts w:hint="eastAsia"/>
          <w:b w:val="0"/>
          <w:lang w:eastAsia="zh-CN"/>
        </w:rPr>
        <w:t>”“</w:t>
      </w:r>
      <w:r>
        <w:rPr>
          <w:b w:val="0"/>
        </w:rPr>
        <w:t>千克”）</w:t>
      </w:r>
    </w:p>
    <w:p w14:paraId="3026B3DD">
      <w:pPr>
        <w:pStyle w:val="5"/>
        <w:numPr>
          <w:ilvl w:val="0"/>
          <w:numId w:val="11"/>
        </w:numPr>
        <w:topLinePunct w:val="0"/>
        <w:ind w:left="0" w:leftChars="0" w:firstLine="0" w:firstLineChars="0"/>
        <w:rPr>
          <w:rFonts w:hint="eastAsia" w:ascii="黑体" w:hAnsi="黑体" w:eastAsia="黑体" w:cs="黑体"/>
          <w:b w:val="0"/>
        </w:rPr>
      </w:pPr>
      <w:r>
        <w:t>用途说明</w:t>
      </w:r>
    </w:p>
    <w:p w14:paraId="36D0B4C9">
      <w:pPr>
        <w:pStyle w:val="11"/>
        <w:rPr>
          <w:b w:val="0"/>
        </w:rPr>
      </w:pPr>
      <w:r>
        <w:rPr>
          <w:b w:val="0"/>
        </w:rPr>
        <w:t>具体描述用途（如“A产品生产线维修”），禁止笼统填写“生产使用”。</w:t>
      </w:r>
    </w:p>
    <w:p w14:paraId="46E81FAF">
      <w:pPr>
        <w:pStyle w:val="11"/>
        <w:rPr>
          <w:b w:val="0"/>
          <w:color w:val="FF0000"/>
        </w:rPr>
      </w:pPr>
      <w:r>
        <w:rPr>
          <w:b w:val="0"/>
          <w:color w:val="FF0000"/>
        </w:rPr>
        <w:t>注意事项：禁止涂改。填写错误需重新开单，或加盖“作废”章并备注原因，不可直接涂改。</w:t>
      </w:r>
    </w:p>
    <w:p w14:paraId="11FD9D7D">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规范填写领料单，可有效减少物料浪费、明确责任归属，并为成本分析和审计提供可靠依据。</w:t>
      </w:r>
    </w:p>
    <w:p w14:paraId="78A70344">
      <w:pPr>
        <w:pStyle w:val="3"/>
        <w:numPr>
          <w:ilvl w:val="0"/>
          <w:numId w:val="1"/>
        </w:numPr>
        <w:topLinePunct w:val="0"/>
        <w:ind w:left="0" w:leftChars="0" w:firstLine="0" w:firstLineChars="0"/>
        <w:rPr>
          <w:rFonts w:hint="eastAsia" w:ascii="黑体" w:hAnsi="黑体" w:eastAsia="黑体" w:cs="黑体"/>
          <w:b w:val="0"/>
        </w:rPr>
      </w:pPr>
      <w:r>
        <w:t>差旅费报销单的填写</w:t>
      </w:r>
    </w:p>
    <w:p w14:paraId="34BFF267">
      <w:pPr>
        <w:widowControl w:val="0"/>
        <w:numPr>
          <w:ilvl w:val="0"/>
          <w:numId w:val="0"/>
        </w:numPr>
        <w:topLinePunct w:val="0"/>
        <w:adjustRightInd w:val="0"/>
        <w:spacing w:before="100" w:after="100" w:afterLines="0" w:afterAutospacing="0" w:line="240" w:lineRule="auto"/>
        <w:ind w:leftChars="0"/>
        <w:jc w:val="both"/>
      </w:pPr>
      <w:r>
        <w:drawing>
          <wp:inline distT="0" distB="0" distL="114300" distR="114300">
            <wp:extent cx="5272405" cy="3596005"/>
            <wp:effectExtent l="0" t="0" r="4445" b="444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9"/>
                    <a:stretch>
                      <a:fillRect/>
                    </a:stretch>
                  </pic:blipFill>
                  <pic:spPr>
                    <a:xfrm>
                      <a:off x="0" y="0"/>
                      <a:ext cx="5272405" cy="3596005"/>
                    </a:xfrm>
                    <a:prstGeom prst="rect">
                      <a:avLst/>
                    </a:prstGeom>
                    <a:noFill/>
                    <a:ln>
                      <a:noFill/>
                    </a:ln>
                  </pic:spPr>
                </pic:pic>
              </a:graphicData>
            </a:graphic>
          </wp:inline>
        </w:drawing>
      </w:r>
    </w:p>
    <w:p w14:paraId="13E41185">
      <w:pPr>
        <w:pStyle w:val="4"/>
        <w:numPr>
          <w:ilvl w:val="0"/>
          <w:numId w:val="12"/>
        </w:numPr>
        <w:topLinePunct w:val="0"/>
        <w:ind w:left="0" w:leftChars="0" w:firstLine="0" w:firstLineChars="0"/>
        <w:rPr>
          <w:rFonts w:hint="eastAsia" w:ascii="黑体" w:hAnsi="黑体" w:eastAsia="黑体" w:cs="黑体"/>
          <w:b w:val="0"/>
        </w:rPr>
      </w:pPr>
      <w:r>
        <w:t>基础信息填写</w:t>
      </w:r>
    </w:p>
    <w:p w14:paraId="07E4867E">
      <w:pPr>
        <w:pStyle w:val="11"/>
      </w:pPr>
      <w:r>
        <w:t xml:space="preserve">报销人：填写实际出差人姓名、工号及所属部门  </w:t>
      </w:r>
    </w:p>
    <w:p w14:paraId="70C6740D">
      <w:pPr>
        <w:pStyle w:val="11"/>
      </w:pPr>
      <w:r>
        <w:t>出差时间：精确到起止日期（例：20*5年10月25日</w:t>
      </w:r>
      <w:r>
        <w:rPr>
          <w:rFonts w:hint="eastAsia"/>
          <w:lang w:eastAsia="zh-CN"/>
        </w:rPr>
        <w:t>—</w:t>
      </w:r>
      <w:r>
        <w:t xml:space="preserve">10月28日） </w:t>
      </w:r>
    </w:p>
    <w:p w14:paraId="591C62D7">
      <w:pPr>
        <w:pStyle w:val="11"/>
      </w:pPr>
      <w:r>
        <w:t>出差事由：简明扼要（如“参加上海行业展会</w:t>
      </w:r>
      <w:r>
        <w:rPr>
          <w:rFonts w:hint="eastAsia"/>
          <w:lang w:eastAsia="zh-CN"/>
        </w:rPr>
        <w:t>”“</w:t>
      </w:r>
      <w:r>
        <w:t>XX技能培训”）</w:t>
      </w:r>
    </w:p>
    <w:p w14:paraId="6B252F58">
      <w:pPr>
        <w:pStyle w:val="4"/>
        <w:numPr>
          <w:ilvl w:val="0"/>
          <w:numId w:val="12"/>
        </w:numPr>
        <w:topLinePunct w:val="0"/>
        <w:ind w:left="0" w:leftChars="0" w:firstLine="0" w:firstLineChars="0"/>
        <w:rPr>
          <w:rFonts w:hint="eastAsia" w:ascii="黑体" w:hAnsi="黑体" w:eastAsia="黑体" w:cs="黑体"/>
          <w:b w:val="0"/>
        </w:rPr>
      </w:pPr>
      <w:r>
        <w:t>费用明细规范</w:t>
      </w:r>
    </w:p>
    <w:p w14:paraId="26A2A8EB">
      <w:pPr>
        <w:pStyle w:val="5"/>
        <w:numPr>
          <w:ilvl w:val="0"/>
          <w:numId w:val="13"/>
        </w:numPr>
        <w:topLinePunct w:val="0"/>
        <w:ind w:left="0" w:leftChars="0" w:firstLine="0" w:firstLineChars="0"/>
        <w:rPr>
          <w:rFonts w:hint="eastAsia" w:ascii="黑体" w:hAnsi="黑体" w:eastAsia="黑体" w:cs="黑体"/>
          <w:b w:val="0"/>
        </w:rPr>
      </w:pPr>
      <w:r>
        <w:t>费用分类与金额</w:t>
      </w:r>
    </w:p>
    <w:p w14:paraId="1B6165B4">
      <w:pPr>
        <w:pStyle w:val="11"/>
      </w:pPr>
      <w:r>
        <w:t xml:space="preserve">分项填写：按交通费、住宿费、餐饮补贴、其他费用（如签证费、快递费）分类列支。  </w:t>
      </w:r>
    </w:p>
    <w:p w14:paraId="2DD376E1">
      <w:pPr>
        <w:pStyle w:val="11"/>
      </w:pPr>
      <w:r>
        <w:t xml:space="preserve">票据匹配：每项费用需对应有效发票或收据，注明票据张数（例：高铁票2张，金额合计￥1,280.00）。  </w:t>
      </w:r>
    </w:p>
    <w:p w14:paraId="468B82DA">
      <w:pPr>
        <w:pStyle w:val="5"/>
        <w:numPr>
          <w:ilvl w:val="0"/>
          <w:numId w:val="13"/>
        </w:numPr>
        <w:topLinePunct w:val="0"/>
        <w:ind w:left="0" w:leftChars="0" w:firstLine="0" w:firstLineChars="0"/>
        <w:rPr>
          <w:rFonts w:hint="eastAsia" w:ascii="黑体" w:hAnsi="黑体" w:eastAsia="黑体" w:cs="黑体"/>
          <w:b w:val="0"/>
        </w:rPr>
      </w:pPr>
      <w:r>
        <w:t>标准与限额</w:t>
      </w:r>
    </w:p>
    <w:p w14:paraId="76255077">
      <w:pPr>
        <w:pStyle w:val="11"/>
      </w:pPr>
      <w:r>
        <w:rPr>
          <w:rFonts w:hint="eastAsia"/>
          <w:lang w:eastAsia="zh-CN"/>
        </w:rPr>
        <w:t>企业标准：住宿、餐饮补贴等需符合公司差旅制度，例如北京地区住宿限额为1100元/天（旺季1610元/天），天津地区为910元/天（旺季1391元/天），超支部分需单独说明。</w:t>
      </w:r>
      <w:r>
        <w:t xml:space="preserve">  </w:t>
      </w:r>
    </w:p>
    <w:p w14:paraId="09B48715">
      <w:pPr>
        <w:pStyle w:val="11"/>
      </w:pPr>
      <w:r>
        <w:t>公私混合费用：个人消费部分需剔除（如酒店账单中含私人洗衣费，需圈注并扣除）。</w:t>
      </w:r>
    </w:p>
    <w:p w14:paraId="2C7236D5">
      <w:pPr>
        <w:pStyle w:val="4"/>
        <w:numPr>
          <w:ilvl w:val="0"/>
          <w:numId w:val="12"/>
        </w:numPr>
        <w:topLinePunct w:val="0"/>
        <w:ind w:left="0" w:leftChars="0" w:firstLine="0" w:firstLineChars="0"/>
        <w:rPr>
          <w:rFonts w:hint="eastAsia" w:ascii="黑体" w:hAnsi="黑体" w:eastAsia="黑体" w:cs="黑体"/>
          <w:b w:val="0"/>
        </w:rPr>
      </w:pPr>
      <w:r>
        <w:t>注意事项</w:t>
      </w:r>
    </w:p>
    <w:p w14:paraId="5E606F9F">
      <w:pPr>
        <w:pStyle w:val="5"/>
        <w:numPr>
          <w:ilvl w:val="0"/>
          <w:numId w:val="14"/>
        </w:numPr>
        <w:topLinePunct w:val="0"/>
        <w:ind w:left="0" w:leftChars="0" w:firstLine="0" w:firstLineChars="0"/>
        <w:rPr>
          <w:rFonts w:hint="eastAsia" w:ascii="黑体" w:hAnsi="黑体" w:eastAsia="黑体" w:cs="黑体"/>
          <w:b w:val="0"/>
        </w:rPr>
      </w:pPr>
      <w:r>
        <w:t xml:space="preserve">票据合规性 </w:t>
      </w:r>
    </w:p>
    <w:p w14:paraId="26F1F47D">
      <w:pPr>
        <w:pStyle w:val="11"/>
        <w:rPr>
          <w:b w:val="0"/>
        </w:rPr>
      </w:pPr>
      <w:r>
        <w:rPr>
          <w:b w:val="0"/>
        </w:rPr>
        <w:t xml:space="preserve">发票抬头需为公司全称，税号齐全，不得使用连号或跨年票据。  </w:t>
      </w:r>
    </w:p>
    <w:p w14:paraId="2DB8CFA0">
      <w:pPr>
        <w:pStyle w:val="11"/>
        <w:rPr>
          <w:b w:val="0"/>
        </w:rPr>
      </w:pPr>
      <w:r>
        <w:rPr>
          <w:b w:val="0"/>
        </w:rPr>
        <w:t>手撕发票、收据（如出租车票）需注明事由、起止地点及时间。</w:t>
      </w:r>
    </w:p>
    <w:p w14:paraId="5A908A2C">
      <w:pPr>
        <w:pStyle w:val="5"/>
        <w:numPr>
          <w:ilvl w:val="0"/>
          <w:numId w:val="14"/>
        </w:numPr>
        <w:topLinePunct w:val="0"/>
        <w:ind w:left="0" w:leftChars="0" w:firstLine="0" w:firstLineChars="0"/>
        <w:rPr>
          <w:rFonts w:hint="eastAsia" w:ascii="黑体" w:hAnsi="黑体" w:eastAsia="黑体" w:cs="黑体"/>
          <w:b w:val="0"/>
        </w:rPr>
      </w:pPr>
      <w:r>
        <w:t xml:space="preserve">预支款处理  </w:t>
      </w:r>
    </w:p>
    <w:p w14:paraId="6684CC03">
      <w:pPr>
        <w:pStyle w:val="11"/>
        <w:rPr>
          <w:b w:val="0"/>
        </w:rPr>
      </w:pPr>
      <w:r>
        <w:rPr>
          <w:b w:val="0"/>
        </w:rPr>
        <w:t>若预借差旅费，需在报销单中注明“冲抵预借款”及金额，多退少补。</w:t>
      </w:r>
    </w:p>
    <w:p w14:paraId="2DD1E44F">
      <w:pPr>
        <w:pStyle w:val="3"/>
        <w:numPr>
          <w:ilvl w:val="0"/>
          <w:numId w:val="1"/>
        </w:numPr>
        <w:topLinePunct w:val="0"/>
        <w:ind w:left="0" w:leftChars="0" w:firstLine="0" w:firstLineChars="0"/>
        <w:rPr>
          <w:rFonts w:hint="eastAsia" w:ascii="黑体" w:hAnsi="黑体" w:eastAsia="黑体" w:cs="黑体"/>
          <w:b w:val="0"/>
        </w:rPr>
      </w:pPr>
      <w:r>
        <w:t>固定资产折旧计算表的填写</w:t>
      </w:r>
    </w:p>
    <w:bookmarkEnd w:id="1"/>
    <w:p w14:paraId="542E8506">
      <w:pPr>
        <w:spacing w:line="240" w:lineRule="auto"/>
        <w:rPr>
          <w:rFonts w:hint="eastAsia" w:eastAsiaTheme="minorEastAsia"/>
          <w:lang w:eastAsia="zh-CN"/>
        </w:rPr>
      </w:pPr>
      <w:r>
        <w:rPr>
          <w:rFonts w:hint="eastAsia" w:eastAsiaTheme="minorEastAsia"/>
          <w:lang w:eastAsia="zh-CN"/>
        </w:rPr>
        <w:drawing>
          <wp:inline distT="0" distB="0" distL="114300" distR="114300">
            <wp:extent cx="5238750" cy="2038350"/>
            <wp:effectExtent l="0" t="0" r="0" b="0"/>
            <wp:docPr id="9" name="图片 9" descr="174393942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43939423413"/>
                    <pic:cNvPicPr>
                      <a:picLocks noChangeAspect="1"/>
                    </pic:cNvPicPr>
                  </pic:nvPicPr>
                  <pic:blipFill>
                    <a:blip r:embed="rId10"/>
                    <a:stretch>
                      <a:fillRect/>
                    </a:stretch>
                  </pic:blipFill>
                  <pic:spPr>
                    <a:xfrm>
                      <a:off x="0" y="0"/>
                      <a:ext cx="5238750" cy="2038350"/>
                    </a:xfrm>
                    <a:prstGeom prst="rect">
                      <a:avLst/>
                    </a:prstGeom>
                  </pic:spPr>
                </pic:pic>
              </a:graphicData>
            </a:graphic>
          </wp:inline>
        </w:drawing>
      </w:r>
    </w:p>
    <w:p w14:paraId="15545A8D">
      <w:pPr>
        <w:pStyle w:val="3"/>
        <w:numPr>
          <w:ilvl w:val="0"/>
          <w:numId w:val="1"/>
        </w:numPr>
        <w:topLinePunct w:val="0"/>
        <w:ind w:left="0" w:leftChars="0" w:firstLine="0" w:firstLineChars="0"/>
        <w:rPr>
          <w:rFonts w:hint="eastAsia" w:ascii="黑体" w:hAnsi="黑体" w:eastAsia="黑体" w:cs="黑体"/>
          <w:b w:val="0"/>
        </w:rPr>
      </w:pPr>
      <w:bookmarkStart w:id="2" w:name="OLE_LINK2"/>
      <w:r>
        <w:t>实训程序</w:t>
      </w:r>
    </w:p>
    <w:bookmarkEnd w:id="2"/>
    <w:p w14:paraId="5B5A50EE">
      <w:pPr>
        <w:pStyle w:val="4"/>
        <w:numPr>
          <w:ilvl w:val="0"/>
          <w:numId w:val="15"/>
        </w:numPr>
        <w:topLinePunct w:val="0"/>
        <w:ind w:left="0" w:leftChars="0" w:firstLine="0" w:firstLineChars="0"/>
        <w:rPr>
          <w:rFonts w:hint="eastAsia" w:ascii="黑体" w:hAnsi="黑体" w:eastAsia="黑体" w:cs="黑体"/>
          <w:b w:val="0"/>
        </w:rPr>
      </w:pPr>
      <w:r>
        <w:t>学生根据所给资料，按照要求</w:t>
      </w:r>
      <w:r>
        <w:rPr>
          <w:rFonts w:hint="eastAsia"/>
          <w:lang w:eastAsia="zh-CN"/>
        </w:rPr>
        <w:t>，</w:t>
      </w:r>
      <w:r>
        <w:t>填制原始凭证</w:t>
      </w:r>
    </w:p>
    <w:p w14:paraId="57CCAE9B">
      <w:pPr>
        <w:pStyle w:val="11"/>
        <w:numPr>
          <w:ilvl w:val="0"/>
          <w:numId w:val="16"/>
        </w:numPr>
        <w:topLinePunct w:val="0"/>
        <w:ind w:left="0" w:leftChars="0" w:firstLine="480" w:firstLineChars="0"/>
        <w:rPr>
          <w:rFonts w:hint="eastAsia" w:ascii="宋体" w:hAnsi="宋体" w:eastAsia="宋体" w:cs="宋体"/>
          <w:b w:val="0"/>
        </w:rPr>
      </w:pPr>
      <w:r>
        <w:t>真实可靠，手续完备；</w:t>
      </w:r>
    </w:p>
    <w:p w14:paraId="37425D0C">
      <w:pPr>
        <w:pStyle w:val="11"/>
        <w:numPr>
          <w:ilvl w:val="0"/>
          <w:numId w:val="16"/>
        </w:numPr>
        <w:topLinePunct w:val="0"/>
        <w:ind w:left="0" w:leftChars="0" w:firstLine="480" w:firstLineChars="0"/>
        <w:rPr>
          <w:rFonts w:hint="eastAsia" w:ascii="宋体" w:hAnsi="宋体" w:eastAsia="宋体" w:cs="宋体"/>
          <w:b w:val="0"/>
        </w:rPr>
      </w:pPr>
      <w:r>
        <w:t xml:space="preserve">内容完整、手写清楚； </w:t>
      </w:r>
    </w:p>
    <w:p w14:paraId="48F04CF7">
      <w:pPr>
        <w:pStyle w:val="11"/>
        <w:numPr>
          <w:ilvl w:val="0"/>
          <w:numId w:val="16"/>
        </w:numPr>
        <w:topLinePunct w:val="0"/>
        <w:ind w:left="0" w:leftChars="0" w:firstLine="480" w:firstLineChars="0"/>
        <w:rPr>
          <w:rFonts w:hint="eastAsia" w:ascii="宋体" w:hAnsi="宋体" w:eastAsia="宋体" w:cs="宋体"/>
          <w:b w:val="0"/>
        </w:rPr>
      </w:pPr>
      <w:r>
        <w:t>连续编写、及时填制。</w:t>
      </w:r>
    </w:p>
    <w:p w14:paraId="59C8152A">
      <w:pPr>
        <w:pStyle w:val="4"/>
        <w:numPr>
          <w:ilvl w:val="0"/>
          <w:numId w:val="15"/>
        </w:numPr>
        <w:topLinePunct w:val="0"/>
        <w:ind w:left="0" w:leftChars="0" w:firstLine="0" w:firstLineChars="0"/>
        <w:rPr>
          <w:rFonts w:hint="eastAsia" w:ascii="黑体" w:hAnsi="黑体" w:eastAsia="黑体" w:cs="黑体"/>
          <w:b w:val="0"/>
        </w:rPr>
      </w:pPr>
      <w:r>
        <w:t>学生根据所给资料，按照要求，审核原始凭证</w:t>
      </w:r>
    </w:p>
    <w:p w14:paraId="0241AEA6">
      <w:pPr>
        <w:pStyle w:val="11"/>
      </w:pPr>
      <w:r>
        <w:t>审核会计凭证是正确组织会计核算和进行会计检查的重要方面，也是实行会计监督的重要手段。</w:t>
      </w:r>
    </w:p>
    <w:p w14:paraId="3A925C93">
      <w:pPr>
        <w:pStyle w:val="11"/>
        <w:numPr>
          <w:ilvl w:val="0"/>
          <w:numId w:val="17"/>
        </w:numPr>
        <w:topLinePunct w:val="0"/>
        <w:ind w:left="0" w:leftChars="0" w:firstLine="480" w:firstLineChars="0"/>
        <w:rPr>
          <w:rFonts w:hint="eastAsia" w:ascii="宋体" w:hAnsi="宋体" w:eastAsia="宋体" w:cs="宋体"/>
          <w:b w:val="0"/>
        </w:rPr>
      </w:pPr>
      <w:r>
        <w:t>审核原始凭证的</w:t>
      </w:r>
      <w:r>
        <w:rPr>
          <w:b/>
        </w:rPr>
        <w:t>真</w:t>
      </w:r>
      <w:r>
        <w:t>实性</w:t>
      </w:r>
    </w:p>
    <w:p w14:paraId="6D2F1A07">
      <w:pPr>
        <w:pStyle w:val="11"/>
        <w:numPr>
          <w:ilvl w:val="0"/>
          <w:numId w:val="17"/>
        </w:numPr>
        <w:topLinePunct w:val="0"/>
        <w:ind w:left="0" w:leftChars="0" w:firstLine="480" w:firstLineChars="0"/>
        <w:rPr>
          <w:rFonts w:hint="eastAsia" w:ascii="宋体" w:hAnsi="宋体" w:eastAsia="宋体" w:cs="宋体"/>
          <w:b w:val="0"/>
        </w:rPr>
      </w:pPr>
      <w:r>
        <w:t>审核原始凭证的</w:t>
      </w:r>
      <w:r>
        <w:rPr>
          <w:b/>
        </w:rPr>
        <w:t>合</w:t>
      </w:r>
      <w:r>
        <w:t>法性</w:t>
      </w:r>
    </w:p>
    <w:p w14:paraId="6D7B1950">
      <w:pPr>
        <w:pStyle w:val="11"/>
        <w:numPr>
          <w:ilvl w:val="0"/>
          <w:numId w:val="17"/>
        </w:numPr>
        <w:topLinePunct w:val="0"/>
        <w:ind w:left="0" w:leftChars="0" w:firstLine="480" w:firstLineChars="0"/>
        <w:rPr>
          <w:rFonts w:hint="eastAsia" w:ascii="宋体" w:hAnsi="宋体" w:eastAsia="宋体" w:cs="宋体"/>
          <w:b w:val="0"/>
        </w:rPr>
      </w:pPr>
      <w:r>
        <w:t>审核原始凭证的</w:t>
      </w:r>
      <w:r>
        <w:rPr>
          <w:b/>
        </w:rPr>
        <w:t>合</w:t>
      </w:r>
      <w:r>
        <w:t>理性</w:t>
      </w:r>
    </w:p>
    <w:p w14:paraId="0AFEE987">
      <w:pPr>
        <w:pStyle w:val="11"/>
        <w:numPr>
          <w:ilvl w:val="0"/>
          <w:numId w:val="17"/>
        </w:numPr>
        <w:topLinePunct w:val="0"/>
        <w:ind w:left="0" w:leftChars="0" w:firstLine="480" w:firstLineChars="0"/>
        <w:rPr>
          <w:rFonts w:hint="eastAsia" w:ascii="宋体" w:hAnsi="宋体" w:eastAsia="宋体" w:cs="宋体"/>
          <w:b w:val="0"/>
        </w:rPr>
      </w:pPr>
      <w:r>
        <w:t>审核原始凭证的完</w:t>
      </w:r>
      <w:r>
        <w:rPr>
          <w:b/>
        </w:rPr>
        <w:t>整</w:t>
      </w:r>
      <w:r>
        <w:t>性</w:t>
      </w:r>
    </w:p>
    <w:p w14:paraId="7078DC01">
      <w:pPr>
        <w:pStyle w:val="11"/>
        <w:numPr>
          <w:ilvl w:val="0"/>
          <w:numId w:val="17"/>
        </w:numPr>
        <w:topLinePunct w:val="0"/>
        <w:ind w:left="0" w:leftChars="0" w:firstLine="480" w:firstLineChars="0"/>
        <w:rPr>
          <w:rFonts w:hint="eastAsia" w:ascii="宋体" w:hAnsi="宋体" w:eastAsia="宋体" w:cs="宋体"/>
          <w:b w:val="0"/>
        </w:rPr>
      </w:pPr>
      <w:r>
        <w:t>审核原始凭证的正</w:t>
      </w:r>
      <w:r>
        <w:rPr>
          <w:b/>
        </w:rPr>
        <w:t>确</w:t>
      </w:r>
      <w:r>
        <w:t>性</w:t>
      </w:r>
    </w:p>
    <w:p w14:paraId="282DF19B">
      <w:pPr>
        <w:pStyle w:val="11"/>
        <w:numPr>
          <w:ilvl w:val="0"/>
          <w:numId w:val="17"/>
        </w:numPr>
        <w:topLinePunct w:val="0"/>
        <w:ind w:left="0" w:leftChars="0" w:firstLine="480" w:firstLineChars="0"/>
        <w:rPr>
          <w:rFonts w:hint="eastAsia" w:ascii="宋体" w:hAnsi="宋体" w:eastAsia="宋体" w:cs="宋体"/>
          <w:b w:val="0"/>
        </w:rPr>
      </w:pPr>
      <w:r>
        <w:t>审核原始凭证的及</w:t>
      </w:r>
      <w:r>
        <w:rPr>
          <w:b/>
        </w:rPr>
        <w:t>时</w:t>
      </w:r>
      <w:r>
        <w:t>性</w:t>
      </w:r>
    </w:p>
    <w:p w14:paraId="43E465F0">
      <w:pPr>
        <w:pStyle w:val="11"/>
        <w:rPr>
          <w:color w:val="FF0000"/>
        </w:rPr>
      </w:pPr>
      <w:r>
        <w:rPr>
          <w:color w:val="FF0000"/>
        </w:rPr>
        <w:t>审核原始凭证的要点：合</w:t>
      </w:r>
      <w:r>
        <w:rPr>
          <w:rFonts w:hint="eastAsia"/>
          <w:color w:val="FF0000"/>
          <w:lang w:eastAsia="zh-CN"/>
        </w:rPr>
        <w:t>何时</w:t>
      </w:r>
      <w:r>
        <w:rPr>
          <w:color w:val="FF0000"/>
        </w:rPr>
        <w:t>真正确</w:t>
      </w:r>
    </w:p>
    <w:p w14:paraId="1AC24578">
      <w:pPr>
        <w:rPr>
          <w:color w:val="FF0000"/>
        </w:rPr>
      </w:pPr>
      <w:r>
        <w:rPr>
          <w:color w:val="FF0000"/>
        </w:rPr>
        <w:br w:type="page"/>
      </w:r>
    </w:p>
    <w:p w14:paraId="3D4E9B92">
      <w:pPr>
        <w:pStyle w:val="2"/>
        <w:jc w:val="center"/>
      </w:pPr>
      <w:bookmarkStart w:id="3" w:name="OLE_LINK5"/>
      <w:r>
        <w:t>项目四</w:t>
      </w:r>
      <w:r>
        <w:tab/>
      </w:r>
      <w:r>
        <w:t>会计凭证的填制与审核</w:t>
      </w:r>
    </w:p>
    <w:p w14:paraId="5764FD52">
      <w:pPr>
        <w:pStyle w:val="3"/>
        <w:jc w:val="center"/>
      </w:pPr>
      <w:r>
        <mc:AlternateContent>
          <mc:Choice Requires="wps">
            <w:drawing>
              <wp:anchor distT="0" distB="0" distL="114300" distR="114300" simplePos="0" relativeHeight="251668480" behindDoc="1" locked="0" layoutInCell="1" allowOverlap="1">
                <wp:simplePos x="0" y="0"/>
                <wp:positionH relativeFrom="page">
                  <wp:posOffset>1007110</wp:posOffset>
                </wp:positionH>
                <wp:positionV relativeFrom="paragraph">
                  <wp:posOffset>61595</wp:posOffset>
                </wp:positionV>
                <wp:extent cx="5381625" cy="1825625"/>
                <wp:effectExtent l="5080" t="4445" r="10795" b="11430"/>
                <wp:wrapTopAndBottom/>
                <wp:docPr id="28" name="文本框 42"/>
                <wp:cNvGraphicFramePr/>
                <a:graphic xmlns:a="http://schemas.openxmlformats.org/drawingml/2006/main">
                  <a:graphicData uri="http://schemas.microsoft.com/office/word/2010/wordprocessingShape">
                    <wps:wsp>
                      <wps:cNvSpPr txBox="1"/>
                      <wps:spPr>
                        <a:xfrm>
                          <a:off x="0" y="0"/>
                          <a:ext cx="5381625" cy="1825625"/>
                        </a:xfrm>
                        <a:prstGeom prst="rect">
                          <a:avLst/>
                        </a:prstGeom>
                        <a:noFill/>
                        <a:ln w="6096" cap="flat" cmpd="sng">
                          <a:solidFill>
                            <a:srgbClr val="000000"/>
                          </a:solidFill>
                          <a:prstDash val="solid"/>
                          <a:miter/>
                          <a:headEnd type="none" w="med" len="med"/>
                          <a:tailEnd type="none" w="med" len="med"/>
                        </a:ln>
                      </wps:spPr>
                      <wps:txbx>
                        <w:txbxContent>
                          <w:p w14:paraId="45C319EA">
                            <w:pPr>
                              <w:pStyle w:val="11"/>
                              <w:spacing w:line="360" w:lineRule="auto"/>
                              <w:ind w:left="0" w:leftChars="0" w:right="74" w:firstLine="241" w:firstLineChars="100"/>
                              <w:jc w:val="left"/>
                              <w:rPr>
                                <w:rFonts w:hint="eastAsia" w:ascii="黑体" w:hAnsi="黑体" w:eastAsia="黑体" w:cs="黑体"/>
                                <w:sz w:val="24"/>
                                <w:szCs w:val="24"/>
                                <w:lang w:val="en-US" w:eastAsia="zh-CN"/>
                              </w:rPr>
                            </w:pPr>
                            <w:r>
                              <w:rPr>
                                <w:rFonts w:hint="eastAsia" w:ascii="黑体" w:hAnsi="黑体" w:eastAsia="黑体" w:cs="黑体"/>
                                <w:b/>
                                <w:sz w:val="24"/>
                                <w:szCs w:val="24"/>
                              </w:rPr>
                              <w:t>教学目的：</w:t>
                            </w:r>
                            <w:r>
                              <w:rPr>
                                <w:rFonts w:hint="eastAsia" w:ascii="黑体" w:hAnsi="黑体" w:eastAsia="黑体" w:cs="黑体"/>
                                <w:sz w:val="24"/>
                                <w:szCs w:val="24"/>
                              </w:rPr>
                              <w:t>掌握</w:t>
                            </w:r>
                            <w:r>
                              <w:rPr>
                                <w:rFonts w:hint="eastAsia" w:ascii="黑体" w:hAnsi="黑体" w:eastAsia="黑体" w:cs="黑体"/>
                                <w:sz w:val="24"/>
                                <w:szCs w:val="24"/>
                                <w:lang w:val="en-US" w:eastAsia="zh-CN"/>
                              </w:rPr>
                              <w:t>收款凭证的格式和填写要求，熟练填写收款凭证</w:t>
                            </w:r>
                          </w:p>
                          <w:p w14:paraId="0FB9974A">
                            <w:pPr>
                              <w:pStyle w:val="11"/>
                              <w:spacing w:line="360" w:lineRule="auto"/>
                              <w:ind w:left="0" w:leftChars="0" w:right="74" w:firstLine="241" w:firstLineChars="100"/>
                              <w:jc w:val="left"/>
                              <w:rPr>
                                <w:rFonts w:hint="eastAsia" w:ascii="黑体" w:hAnsi="黑体" w:eastAsia="黑体" w:cs="黑体"/>
                                <w:b w:val="0"/>
                                <w:bCs/>
                                <w:sz w:val="24"/>
                                <w:szCs w:val="24"/>
                                <w:lang w:val="en-US" w:eastAsia="zh-CN"/>
                              </w:rPr>
                            </w:pPr>
                            <w:r>
                              <w:rPr>
                                <w:rFonts w:hint="eastAsia" w:ascii="黑体" w:hAnsi="黑体" w:eastAsia="黑体" w:cs="黑体"/>
                                <w:b/>
                                <w:bCs w:val="0"/>
                                <w:sz w:val="24"/>
                                <w:szCs w:val="24"/>
                                <w:lang w:val="en-US" w:eastAsia="zh-CN"/>
                              </w:rPr>
                              <w:t>教学重点：</w:t>
                            </w:r>
                            <w:r>
                              <w:rPr>
                                <w:rFonts w:hint="eastAsia" w:ascii="黑体" w:hAnsi="黑体" w:eastAsia="黑体" w:cs="黑体"/>
                                <w:b w:val="0"/>
                                <w:bCs/>
                                <w:sz w:val="24"/>
                                <w:szCs w:val="24"/>
                                <w:lang w:val="en-US" w:eastAsia="zh-CN"/>
                              </w:rPr>
                              <w:t>熟悉收款凭证的基本程序；明确收款凭证的各基本要素</w:t>
                            </w:r>
                          </w:p>
                          <w:p w14:paraId="4AB1B4AA">
                            <w:pPr>
                              <w:pStyle w:val="11"/>
                              <w:spacing w:line="360" w:lineRule="auto"/>
                              <w:ind w:left="0" w:leftChars="0" w:right="74" w:firstLine="241" w:firstLineChars="100"/>
                              <w:jc w:val="left"/>
                              <w:rPr>
                                <w:rFonts w:hint="eastAsia" w:ascii="黑体" w:hAnsi="黑体" w:eastAsia="黑体" w:cs="黑体"/>
                                <w:b w:val="0"/>
                                <w:bCs/>
                                <w:sz w:val="24"/>
                                <w:szCs w:val="24"/>
                                <w:lang w:val="en-US" w:eastAsia="zh-CN"/>
                              </w:rPr>
                            </w:pPr>
                            <w:r>
                              <w:rPr>
                                <w:rFonts w:hint="eastAsia" w:ascii="黑体" w:hAnsi="黑体" w:eastAsia="黑体" w:cs="黑体"/>
                                <w:b/>
                                <w:sz w:val="24"/>
                                <w:szCs w:val="24"/>
                              </w:rPr>
                              <w:t>教学难点：</w:t>
                            </w:r>
                            <w:r>
                              <w:rPr>
                                <w:rFonts w:hint="eastAsia" w:ascii="黑体" w:hAnsi="黑体" w:eastAsia="黑体" w:cs="黑体"/>
                                <w:b w:val="0"/>
                                <w:bCs/>
                                <w:sz w:val="24"/>
                                <w:szCs w:val="24"/>
                                <w:lang w:val="en-US" w:eastAsia="zh-CN"/>
                              </w:rPr>
                              <w:t>根据收款原始单据填制收款凭证的操作技能</w:t>
                            </w:r>
                          </w:p>
                          <w:p w14:paraId="1078CDA6">
                            <w:pPr>
                              <w:pStyle w:val="11"/>
                              <w:spacing w:line="360" w:lineRule="auto"/>
                              <w:ind w:left="0" w:leftChars="0" w:right="74" w:firstLine="241" w:firstLineChars="100"/>
                              <w:jc w:val="left"/>
                              <w:rPr>
                                <w:rFonts w:hint="eastAsia" w:ascii="黑体" w:hAnsi="黑体" w:eastAsia="黑体" w:cs="黑体"/>
                                <w:sz w:val="24"/>
                                <w:szCs w:val="24"/>
                                <w:lang w:val="zh-CN" w:eastAsia="zh-CN" w:bidi="zh-CN"/>
                              </w:rPr>
                            </w:pPr>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讲授法、PPT演示、案例法、实训法</w:t>
                            </w:r>
                          </w:p>
                          <w:p w14:paraId="7DE5E4CC">
                            <w:pPr>
                              <w:pStyle w:val="11"/>
                              <w:spacing w:line="360" w:lineRule="auto"/>
                              <w:ind w:left="0" w:leftChars="0" w:right="74" w:firstLine="241" w:firstLineChars="100"/>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p>
                          <w:p w14:paraId="2D28A705">
                            <w:pPr>
                              <w:spacing w:before="1" w:line="360" w:lineRule="auto"/>
                              <w:ind w:left="80" w:right="0" w:firstLine="0"/>
                              <w:jc w:val="left"/>
                              <w:rPr>
                                <w:rFonts w:hint="eastAsia" w:ascii="黑体" w:eastAsia="黑体"/>
                                <w:sz w:val="21"/>
                              </w:rPr>
                            </w:pPr>
                          </w:p>
                        </w:txbxContent>
                      </wps:txbx>
                      <wps:bodyPr lIns="0" tIns="0" rIns="0" bIns="0" upright="1"/>
                    </wps:wsp>
                  </a:graphicData>
                </a:graphic>
              </wp:anchor>
            </w:drawing>
          </mc:Choice>
          <mc:Fallback>
            <w:pict>
              <v:shape id="文本框 42" o:spid="_x0000_s1026" o:spt="202" type="#_x0000_t202" style="position:absolute;left:0pt;margin-left:79.3pt;margin-top:4.85pt;height:143.75pt;width:423.75pt;mso-position-horizontal-relative:page;mso-wrap-distance-bottom:0pt;mso-wrap-distance-top:0pt;z-index:-251648000;mso-width-relative:page;mso-height-relative:page;" filled="f" stroked="t" coordsize="21600,21600" o:gfxdata="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yWwhHVAAAACgEAAA8AAAAAAAAA&#10;AQAgAAAAIgAAAGRycy9kb3ducmV2LnhtbFBLAQIUABQAAAAIAIdO4kDz7Sd9FAIAADQEAAAOAAAA&#10;AAAAAAEAIAAAACQBAABkcnMvZTJvRG9jLnhtbFBLBQYAAAAABgAGAFkBAACqBQAAAAA=&#10;">
                <v:fill on="f" focussize="0,0"/>
                <v:stroke weight="0.48pt" color="#000000" joinstyle="miter"/>
                <v:imagedata o:title=""/>
                <o:lock v:ext="edit" aspectratio="f"/>
                <v:textbox inset="0mm,0mm,0mm,0mm">
                  <w:txbxContent>
                    <w:p w14:paraId="45C319EA">
                      <w:pPr>
                        <w:pStyle w:val="11"/>
                        <w:spacing w:line="360" w:lineRule="auto"/>
                        <w:ind w:left="0" w:leftChars="0" w:right="74" w:firstLine="241" w:firstLineChars="100"/>
                        <w:jc w:val="left"/>
                        <w:rPr>
                          <w:rFonts w:hint="eastAsia" w:ascii="黑体" w:hAnsi="黑体" w:eastAsia="黑体" w:cs="黑体"/>
                          <w:sz w:val="24"/>
                          <w:szCs w:val="24"/>
                          <w:lang w:val="en-US" w:eastAsia="zh-CN"/>
                        </w:rPr>
                      </w:pPr>
                      <w:r>
                        <w:rPr>
                          <w:rFonts w:hint="eastAsia" w:ascii="黑体" w:hAnsi="黑体" w:eastAsia="黑体" w:cs="黑体"/>
                          <w:b/>
                          <w:sz w:val="24"/>
                          <w:szCs w:val="24"/>
                        </w:rPr>
                        <w:t>教学目的：</w:t>
                      </w:r>
                      <w:r>
                        <w:rPr>
                          <w:rFonts w:hint="eastAsia" w:ascii="黑体" w:hAnsi="黑体" w:eastAsia="黑体" w:cs="黑体"/>
                          <w:sz w:val="24"/>
                          <w:szCs w:val="24"/>
                        </w:rPr>
                        <w:t>掌握</w:t>
                      </w:r>
                      <w:r>
                        <w:rPr>
                          <w:rFonts w:hint="eastAsia" w:ascii="黑体" w:hAnsi="黑体" w:eastAsia="黑体" w:cs="黑体"/>
                          <w:sz w:val="24"/>
                          <w:szCs w:val="24"/>
                          <w:lang w:val="en-US" w:eastAsia="zh-CN"/>
                        </w:rPr>
                        <w:t>收款凭证的格式和填写要求，熟练填写收款凭证</w:t>
                      </w:r>
                    </w:p>
                    <w:p w14:paraId="0FB9974A">
                      <w:pPr>
                        <w:pStyle w:val="11"/>
                        <w:spacing w:line="360" w:lineRule="auto"/>
                        <w:ind w:left="0" w:leftChars="0" w:right="74" w:firstLine="241" w:firstLineChars="100"/>
                        <w:jc w:val="left"/>
                        <w:rPr>
                          <w:rFonts w:hint="eastAsia" w:ascii="黑体" w:hAnsi="黑体" w:eastAsia="黑体" w:cs="黑体"/>
                          <w:b w:val="0"/>
                          <w:bCs/>
                          <w:sz w:val="24"/>
                          <w:szCs w:val="24"/>
                          <w:lang w:val="en-US" w:eastAsia="zh-CN"/>
                        </w:rPr>
                      </w:pPr>
                      <w:r>
                        <w:rPr>
                          <w:rFonts w:hint="eastAsia" w:ascii="黑体" w:hAnsi="黑体" w:eastAsia="黑体" w:cs="黑体"/>
                          <w:b/>
                          <w:bCs w:val="0"/>
                          <w:sz w:val="24"/>
                          <w:szCs w:val="24"/>
                          <w:lang w:val="en-US" w:eastAsia="zh-CN"/>
                        </w:rPr>
                        <w:t>教学重点：</w:t>
                      </w:r>
                      <w:r>
                        <w:rPr>
                          <w:rFonts w:hint="eastAsia" w:ascii="黑体" w:hAnsi="黑体" w:eastAsia="黑体" w:cs="黑体"/>
                          <w:b w:val="0"/>
                          <w:bCs/>
                          <w:sz w:val="24"/>
                          <w:szCs w:val="24"/>
                          <w:lang w:val="en-US" w:eastAsia="zh-CN"/>
                        </w:rPr>
                        <w:t>熟悉收款凭证的基本程序；明确收款凭证的各基本要素</w:t>
                      </w:r>
                    </w:p>
                    <w:p w14:paraId="4AB1B4AA">
                      <w:pPr>
                        <w:pStyle w:val="11"/>
                        <w:spacing w:line="360" w:lineRule="auto"/>
                        <w:ind w:left="0" w:leftChars="0" w:right="74" w:firstLine="241" w:firstLineChars="100"/>
                        <w:jc w:val="left"/>
                        <w:rPr>
                          <w:rFonts w:hint="eastAsia" w:ascii="黑体" w:hAnsi="黑体" w:eastAsia="黑体" w:cs="黑体"/>
                          <w:b w:val="0"/>
                          <w:bCs/>
                          <w:sz w:val="24"/>
                          <w:szCs w:val="24"/>
                          <w:lang w:val="en-US" w:eastAsia="zh-CN"/>
                        </w:rPr>
                      </w:pPr>
                      <w:r>
                        <w:rPr>
                          <w:rFonts w:hint="eastAsia" w:ascii="黑体" w:hAnsi="黑体" w:eastAsia="黑体" w:cs="黑体"/>
                          <w:b/>
                          <w:sz w:val="24"/>
                          <w:szCs w:val="24"/>
                        </w:rPr>
                        <w:t>教学难点：</w:t>
                      </w:r>
                      <w:r>
                        <w:rPr>
                          <w:rFonts w:hint="eastAsia" w:ascii="黑体" w:hAnsi="黑体" w:eastAsia="黑体" w:cs="黑体"/>
                          <w:b w:val="0"/>
                          <w:bCs/>
                          <w:sz w:val="24"/>
                          <w:szCs w:val="24"/>
                          <w:lang w:val="en-US" w:eastAsia="zh-CN"/>
                        </w:rPr>
                        <w:t>根据收款原始单据填制收款凭证的操作技能</w:t>
                      </w:r>
                    </w:p>
                    <w:p w14:paraId="1078CDA6">
                      <w:pPr>
                        <w:pStyle w:val="11"/>
                        <w:spacing w:line="360" w:lineRule="auto"/>
                        <w:ind w:left="0" w:leftChars="0" w:right="74" w:firstLine="241" w:firstLineChars="100"/>
                        <w:jc w:val="left"/>
                        <w:rPr>
                          <w:rFonts w:hint="eastAsia" w:ascii="黑体" w:hAnsi="黑体" w:eastAsia="黑体" w:cs="黑体"/>
                          <w:sz w:val="24"/>
                          <w:szCs w:val="24"/>
                          <w:lang w:val="zh-CN" w:eastAsia="zh-CN" w:bidi="zh-CN"/>
                        </w:rPr>
                      </w:pPr>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讲授法、PPT演示、案例法、实训法</w:t>
                      </w:r>
                    </w:p>
                    <w:p w14:paraId="7DE5E4CC">
                      <w:pPr>
                        <w:pStyle w:val="11"/>
                        <w:spacing w:line="360" w:lineRule="auto"/>
                        <w:ind w:left="0" w:leftChars="0" w:right="74" w:firstLine="241" w:firstLineChars="100"/>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p>
                    <w:p w14:paraId="2D28A705">
                      <w:pPr>
                        <w:spacing w:before="1" w:line="360" w:lineRule="auto"/>
                        <w:ind w:left="80" w:right="0" w:firstLine="0"/>
                        <w:jc w:val="left"/>
                        <w:rPr>
                          <w:rFonts w:hint="eastAsia" w:ascii="黑体" w:eastAsia="黑体"/>
                          <w:sz w:val="21"/>
                        </w:rPr>
                      </w:pPr>
                    </w:p>
                  </w:txbxContent>
                </v:textbox>
                <w10:wrap type="topAndBottom"/>
              </v:shape>
            </w:pict>
          </mc:Fallback>
        </mc:AlternateContent>
      </w:r>
      <w:r>
        <w:t>任务二   收款凭证填制训练</w:t>
      </w:r>
    </w:p>
    <w:bookmarkEnd w:id="3"/>
    <w:p w14:paraId="33AFBFE3">
      <w:pPr>
        <w:pStyle w:val="4"/>
        <w:numPr>
          <w:ilvl w:val="0"/>
          <w:numId w:val="18"/>
        </w:numPr>
        <w:topLinePunct w:val="0"/>
        <w:ind w:left="0" w:leftChars="0" w:firstLine="0" w:firstLineChars="0"/>
        <w:rPr>
          <w:rFonts w:hint="eastAsia" w:ascii="黑体" w:hAnsi="黑体" w:eastAsia="黑体" w:cs="黑体"/>
          <w:b w:val="0"/>
        </w:rPr>
      </w:pPr>
      <w:r>
        <w:t xml:space="preserve">记账凭证 </w:t>
      </w:r>
    </w:p>
    <w:p w14:paraId="1A744C7D">
      <w:pPr>
        <w:pStyle w:val="5"/>
        <w:numPr>
          <w:ilvl w:val="0"/>
          <w:numId w:val="19"/>
        </w:numPr>
        <w:topLinePunct w:val="0"/>
        <w:ind w:left="0" w:leftChars="0" w:firstLine="0" w:firstLineChars="0"/>
        <w:rPr>
          <w:rFonts w:hint="eastAsia" w:ascii="黑体" w:hAnsi="黑体" w:eastAsia="黑体" w:cs="黑体"/>
          <w:b w:val="0"/>
        </w:rPr>
      </w:pPr>
      <w:r>
        <w:t>概念</w:t>
      </w:r>
    </w:p>
    <w:p w14:paraId="3F4054DB">
      <w:pPr>
        <w:pStyle w:val="11"/>
        <w:rPr>
          <w:color w:val="000000" w:themeColor="text1"/>
          <w14:textFill>
            <w14:solidFill>
              <w14:schemeClr w14:val="tx1"/>
            </w14:solidFill>
          </w14:textFill>
        </w:rPr>
      </w:pPr>
      <w:r>
        <w:rPr>
          <w:color w:val="000000" w:themeColor="text1"/>
          <w14:textFill>
            <w14:solidFill>
              <w14:schemeClr w14:val="tx1"/>
            </w14:solidFill>
          </w14:textFill>
        </w:rPr>
        <w:t>记账凭证俗称传票，是会计人员根据审核无误的原始凭证按照经济业务事项的内容加以归类，并据</w:t>
      </w:r>
      <w:r>
        <w:rPr>
          <w:rFonts w:hint="eastAsia"/>
          <w:color w:val="000000" w:themeColor="text1"/>
          <w:lang w:eastAsia="zh-CN"/>
          <w14:textFill>
            <w14:solidFill>
              <w14:schemeClr w14:val="tx1"/>
            </w14:solidFill>
          </w14:textFill>
        </w:rPr>
        <w:t>以</w:t>
      </w:r>
      <w:r>
        <w:rPr>
          <w:color w:val="000000" w:themeColor="text1"/>
          <w14:textFill>
            <w14:solidFill>
              <w14:schemeClr w14:val="tx1"/>
            </w14:solidFill>
          </w14:textFill>
        </w:rPr>
        <w:t>确定会计分录后所填制的会计凭证，它是登记账簿的直接依据。</w:t>
      </w:r>
    </w:p>
    <w:p w14:paraId="7BE47FD2">
      <w:pPr>
        <w:pStyle w:val="11"/>
        <w:rPr>
          <w:color w:val="000000" w:themeColor="text1"/>
          <w14:textFill>
            <w14:solidFill>
              <w14:schemeClr w14:val="tx1"/>
            </w14:solidFill>
          </w14:textFill>
        </w:rPr>
      </w:pPr>
      <w:r>
        <w:rPr>
          <w:color w:val="000000" w:themeColor="text1"/>
          <w14:textFill>
            <w14:solidFill>
              <w14:schemeClr w14:val="tx1"/>
            </w14:solidFill>
          </w14:textFill>
        </w:rPr>
        <w:t>记账凭证与原始凭证不同点：第一，记账凭证是企业内部填写的，并作为登记账簿的直接依据，它不能用来证明经济业务的发生，不具备法律的证明效力。第二，记账凭证上一定要列明如何对经济业务进行处理的会计分录。</w:t>
      </w:r>
    </w:p>
    <w:p w14:paraId="4AED75A9">
      <w:pPr>
        <w:pStyle w:val="5"/>
        <w:numPr>
          <w:ilvl w:val="0"/>
          <w:numId w:val="19"/>
        </w:numPr>
        <w:topLinePunct w:val="0"/>
        <w:ind w:left="0" w:leftChars="0" w:firstLine="0" w:firstLineChars="0"/>
        <w:rPr>
          <w:rFonts w:hint="eastAsia" w:ascii="黑体" w:hAnsi="黑体" w:eastAsia="黑体" w:cs="黑体"/>
          <w:b w:val="0"/>
        </w:rPr>
      </w:pPr>
      <w:r>
        <w:t>种类</w:t>
      </w:r>
    </w:p>
    <w:p w14:paraId="425CD0FA">
      <w:pPr>
        <w:pStyle w:val="11"/>
        <w:rPr>
          <w:color w:val="000000" w:themeColor="text1"/>
          <w14:textFill>
            <w14:solidFill>
              <w14:schemeClr w14:val="tx1"/>
            </w14:solidFill>
          </w14:textFill>
        </w:rPr>
      </w:pPr>
      <w:r>
        <w:rPr>
          <w:color w:val="000000" w:themeColor="text1"/>
          <w14:textFill>
            <w14:solidFill>
              <w14:schemeClr w14:val="tx1"/>
            </w14:solidFill>
          </w14:textFill>
        </w:rPr>
        <w:t>按内容分，可以分为收款凭证、付款凭证和转账凭证。</w:t>
      </w:r>
    </w:p>
    <w:p w14:paraId="26D0C0FA">
      <w:pPr>
        <w:pStyle w:val="11"/>
        <w:rPr>
          <w:color w:val="000000" w:themeColor="text1"/>
          <w14:textFill>
            <w14:solidFill>
              <w14:schemeClr w14:val="tx1"/>
            </w14:solidFill>
          </w14:textFill>
        </w:rPr>
      </w:pPr>
      <w:r>
        <w:rPr>
          <w:color w:val="000000" w:themeColor="text1"/>
          <w14:textFill>
            <w14:solidFill>
              <w14:schemeClr w14:val="tx1"/>
            </w14:solidFill>
          </w14:textFill>
        </w:rPr>
        <w:t>按凭证上填列的方式，可以分为单式凭证和复式凭证。</w:t>
      </w:r>
    </w:p>
    <w:p w14:paraId="14720197">
      <w:pPr>
        <w:pStyle w:val="11"/>
        <w:rPr>
          <w:color w:val="000000" w:themeColor="text1"/>
          <w14:textFill>
            <w14:solidFill>
              <w14:schemeClr w14:val="tx1"/>
            </w14:solidFill>
          </w14:textFill>
        </w:rPr>
      </w:pPr>
      <w:r>
        <w:rPr>
          <w:color w:val="000000" w:themeColor="text1"/>
          <w14:textFill>
            <w14:solidFill>
              <w14:schemeClr w14:val="tx1"/>
            </w14:solidFill>
          </w14:textFill>
        </w:rPr>
        <w:t>按用途可以分为专用记账凭证和通用记账凭证。</w:t>
      </w:r>
    </w:p>
    <w:p w14:paraId="1F25EF2D">
      <w:pPr>
        <w:pStyle w:val="4"/>
        <w:numPr>
          <w:ilvl w:val="0"/>
          <w:numId w:val="18"/>
        </w:numPr>
        <w:topLinePunct w:val="0"/>
        <w:ind w:left="0" w:leftChars="0" w:firstLine="0" w:firstLineChars="0"/>
        <w:rPr>
          <w:rFonts w:hint="eastAsia" w:ascii="黑体" w:hAnsi="黑体" w:eastAsia="黑体" w:cs="黑体"/>
          <w:b w:val="0"/>
        </w:rPr>
      </w:pPr>
      <w:r>
        <w:t>记账凭证的填写</w:t>
      </w:r>
    </w:p>
    <w:p w14:paraId="5EEA5BB9">
      <w:pPr>
        <w:pStyle w:val="5"/>
        <w:numPr>
          <w:ilvl w:val="0"/>
          <w:numId w:val="20"/>
        </w:numPr>
        <w:topLinePunct w:val="0"/>
        <w:ind w:left="0" w:leftChars="0" w:firstLine="0" w:firstLineChars="0"/>
        <w:rPr>
          <w:rFonts w:hint="eastAsia" w:ascii="黑体" w:hAnsi="黑体" w:eastAsia="黑体" w:cs="黑体"/>
          <w:b w:val="0"/>
        </w:rPr>
      </w:pPr>
      <w:r>
        <w:t>记账凭证的基本内容</w:t>
      </w:r>
    </w:p>
    <w:p w14:paraId="61174D35">
      <w:pPr>
        <w:pStyle w:val="11"/>
        <w:topLinePunct w:val="0"/>
        <w:rPr>
          <w:b w:val="0"/>
          <w:color w:val="auto"/>
        </w:rPr>
      </w:pPr>
      <w:r>
        <mc:AlternateContent>
          <mc:Choice Requires="wps">
            <w:drawing>
              <wp:anchor distT="0" distB="0" distL="114300" distR="114300" simplePos="0" relativeHeight="251669504" behindDoc="0" locked="0" layoutInCell="1" allowOverlap="1">
                <wp:simplePos x="0" y="0"/>
                <wp:positionH relativeFrom="column">
                  <wp:posOffset>2481580</wp:posOffset>
                </wp:positionH>
                <wp:positionV relativeFrom="paragraph">
                  <wp:posOffset>67945</wp:posOffset>
                </wp:positionV>
                <wp:extent cx="265430" cy="847725"/>
                <wp:effectExtent l="0" t="9525" r="77470" b="19050"/>
                <wp:wrapNone/>
                <wp:docPr id="29" name="右大括号 29"/>
                <wp:cNvGraphicFramePr/>
                <a:graphic xmlns:a="http://schemas.openxmlformats.org/drawingml/2006/main">
                  <a:graphicData uri="http://schemas.microsoft.com/office/word/2010/wordprocessingShape">
                    <wps:wsp>
                      <wps:cNvSpPr/>
                      <wps:spPr>
                        <a:xfrm>
                          <a:off x="4032885" y="7499350"/>
                          <a:ext cx="265430" cy="847725"/>
                        </a:xfrm>
                        <a:prstGeom prst="rightBrace">
                          <a:avLst/>
                        </a:prstGeom>
                        <a:noFill/>
                        <a:ln w="19050" cap="flat" cmpd="sng" algn="ctr">
                          <a:solidFill>
                            <a:srgbClr val="FF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8" type="#_x0000_t88" style="position:absolute;left:0pt;margin-left:195.4pt;margin-top:5.35pt;height:66.75pt;width:20.9pt;z-index:251669504;mso-width-relative:page;mso-height-relative:page;" filled="f" stroked="t" coordsize="21600,21600" o:gfxdata="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dtBfetcAAAAKAQAADwAAAAAAAAABACAAAAAiAAAAZHJzL2Rv&#10;d25yZXYueG1sUEsBAhQAFAAAAAgAh07iQFnQ0PICAgAA1QMAAA4AAAAAAAAAAQAgAAAAJgEAAGRy&#10;cy9lMm9Eb2MueG1sUEsFBgAAAAAGAAYAWQEAAJoFAAAAAA==&#10;" adj="563,10800">
                <v:fill on="f" focussize="0,0"/>
                <v:stroke weight="1.5pt" color="#FF0000 [3204]" miterlimit="8" joinstyle="miter"/>
                <v:imagedata o:title=""/>
                <o:lock v:ext="edit" aspectratio="f"/>
              </v:shape>
            </w:pict>
          </mc:Fallback>
        </mc:AlternateContent>
      </w:r>
      <w:r>
        <mc:AlternateContent>
          <mc:Choice Requires="wps">
            <w:drawing>
              <wp:anchor distT="0" distB="0" distL="114300" distR="114300" simplePos="0" relativeHeight="251670528" behindDoc="0" locked="0" layoutInCell="1" allowOverlap="1">
                <wp:simplePos x="0" y="0"/>
                <wp:positionH relativeFrom="column">
                  <wp:posOffset>2880360</wp:posOffset>
                </wp:positionH>
                <wp:positionV relativeFrom="paragraph">
                  <wp:posOffset>328930</wp:posOffset>
                </wp:positionV>
                <wp:extent cx="866775" cy="323850"/>
                <wp:effectExtent l="9525" t="9525" r="19050" b="9525"/>
                <wp:wrapNone/>
                <wp:docPr id="32" name="文本框 32"/>
                <wp:cNvGraphicFramePr/>
                <a:graphic xmlns:a="http://schemas.openxmlformats.org/drawingml/2006/main">
                  <a:graphicData uri="http://schemas.microsoft.com/office/word/2010/wordprocessingShape">
                    <wps:wsp>
                      <wps:cNvSpPr txBox="1"/>
                      <wps:spPr>
                        <a:xfrm>
                          <a:off x="4566285" y="7718425"/>
                          <a:ext cx="866775" cy="323850"/>
                        </a:xfrm>
                        <a:prstGeom prst="rect">
                          <a:avLst/>
                        </a:prstGeom>
                        <a:solidFill>
                          <a:srgbClr val="FFFFFF"/>
                        </a:solidFill>
                        <a:ln w="190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1F158800">
                            <w:pPr>
                              <w:rPr>
                                <w:rFonts w:hint="default" w:ascii="Calibri" w:hAnsi="Calibri" w:eastAsia="宋体" w:cs="Times New Roman"/>
                                <w:b/>
                                <w:bCs/>
                                <w:lang w:val="en-US" w:eastAsia="zh-CN"/>
                              </w:rPr>
                            </w:pPr>
                            <w:r>
                              <w:rPr>
                                <w:rFonts w:hint="eastAsia" w:ascii="Calibri" w:hAnsi="Calibri" w:eastAsia="宋体" w:cs="Times New Roman"/>
                                <w:b/>
                                <w:bCs/>
                                <w:lang w:val="en-US" w:eastAsia="zh-CN"/>
                              </w:rPr>
                              <w:t>基本信息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6.8pt;margin-top:25.9pt;height:25.5pt;width:68.25pt;z-index:251670528;mso-width-relative:page;mso-height-relative:page;" fillcolor="#FFFFFF" filled="t" stroked="t" coordsize="21600,21600" o:gfxdata="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2/kpQ2AAAAAoBAAAPAAAAAAAAAAEAIAAAACIAAABkcnMvZG93bnJldi54bWxQ&#10;SwECFAAUAAAACACHTuJAiJuBXWkCAADUBAAADgAAAAAAAAABACAAAAAnAQAAZHJzL2Uyb0RvYy54&#10;bWxQSwUGAAAAAAYABgBZAQAAAgYAAAAA&#10;">
                <v:fill on="t" focussize="0,0"/>
                <v:stroke weight="1.5pt" color="#FF0000 [3204]" joinstyle="round"/>
                <v:imagedata o:title=""/>
                <o:lock v:ext="edit" aspectratio="f"/>
                <v:textbox>
                  <w:txbxContent>
                    <w:p w14:paraId="1F158800">
                      <w:pPr>
                        <w:rPr>
                          <w:rFonts w:hint="default" w:ascii="Calibri" w:hAnsi="Calibri" w:eastAsia="宋体" w:cs="Times New Roman"/>
                          <w:b/>
                          <w:bCs/>
                          <w:lang w:val="en-US" w:eastAsia="zh-CN"/>
                        </w:rPr>
                      </w:pPr>
                      <w:r>
                        <w:rPr>
                          <w:rFonts w:hint="eastAsia" w:ascii="Calibri" w:hAnsi="Calibri" w:eastAsia="宋体" w:cs="Times New Roman"/>
                          <w:b/>
                          <w:bCs/>
                          <w:lang w:val="en-US" w:eastAsia="zh-CN"/>
                        </w:rPr>
                        <w:t>基本信息</w:t>
                      </w:r>
                    </w:p>
                  </w:txbxContent>
                </v:textbox>
              </v:shape>
            </w:pict>
          </mc:Fallback>
        </mc:AlternateContent>
      </w:r>
      <w:r>
        <w:rPr>
          <w:color w:val="auto"/>
        </w:rPr>
        <w:t>1、记账凭证名称和填制单位名称；</w:t>
      </w:r>
    </w:p>
    <w:p w14:paraId="65552A69">
      <w:pPr>
        <w:pStyle w:val="11"/>
        <w:rPr>
          <w:b w:val="0"/>
          <w:color w:val="auto"/>
        </w:rPr>
      </w:pPr>
      <w:r>
        <w:rPr>
          <w:color w:val="auto"/>
        </w:rPr>
        <w:t>2、记账凭证的日期；</w:t>
      </w:r>
    </w:p>
    <w:p w14:paraId="3BF7877C">
      <w:pPr>
        <w:pStyle w:val="11"/>
        <w:rPr>
          <w:b w:val="0"/>
          <w:color w:val="auto"/>
        </w:rPr>
      </w:pPr>
      <w:r>
        <mc:AlternateContent>
          <mc:Choice Requires="wps">
            <w:drawing>
              <wp:anchor distT="0" distB="0" distL="114300" distR="114300" simplePos="0" relativeHeight="251671552" behindDoc="0" locked="0" layoutInCell="1" allowOverlap="1">
                <wp:simplePos x="0" y="0"/>
                <wp:positionH relativeFrom="column">
                  <wp:posOffset>1613535</wp:posOffset>
                </wp:positionH>
                <wp:positionV relativeFrom="paragraph">
                  <wp:posOffset>296545</wp:posOffset>
                </wp:positionV>
                <wp:extent cx="866775" cy="304800"/>
                <wp:effectExtent l="9525" t="9525" r="19050" b="9525"/>
                <wp:wrapNone/>
                <wp:docPr id="33" name="文本框 33"/>
                <wp:cNvGraphicFramePr/>
                <a:graphic xmlns:a="http://schemas.openxmlformats.org/drawingml/2006/main">
                  <a:graphicData uri="http://schemas.microsoft.com/office/word/2010/wordprocessingShape">
                    <wps:wsp>
                      <wps:cNvSpPr txBox="1"/>
                      <wps:spPr>
                        <a:xfrm>
                          <a:off x="0" y="0"/>
                          <a:ext cx="866775" cy="304800"/>
                        </a:xfrm>
                        <a:prstGeom prst="rect">
                          <a:avLst/>
                        </a:prstGeom>
                        <a:solidFill>
                          <a:srgbClr val="FFFFFF"/>
                        </a:solidFill>
                        <a:ln w="190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31351941">
                            <w:pPr>
                              <w:rPr>
                                <w:rFonts w:hint="default" w:ascii="Calibri" w:hAnsi="Calibri" w:eastAsia="宋体" w:cs="Times New Roman"/>
                                <w:b/>
                                <w:bCs/>
                                <w:lang w:val="en-US" w:eastAsia="zh-CN"/>
                              </w:rPr>
                            </w:pPr>
                            <w:r>
                              <w:rPr>
                                <w:rFonts w:hint="eastAsia" w:ascii="Calibri" w:hAnsi="Calibri" w:eastAsia="宋体" w:cs="Times New Roman"/>
                                <w:b/>
                                <w:bCs/>
                                <w:lang w:val="en-US" w:eastAsia="zh-CN"/>
                              </w:rPr>
                              <w:t>干啥了？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7.05pt;margin-top:23.35pt;height:24pt;width:68.25pt;z-index:251671552;mso-width-relative:page;mso-height-relative:page;" fillcolor="#FFFFFF" filled="t" stroked="t" coordsize="21600,21600" o:gfxdata="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KW1fI3ZAAAACQEAAA8AAAAAAAAAAQAgAAAAIgAAAGRycy9kb3ducmV2LnhtbFBLAQIUABQAAAAI&#10;AIdO4kCWAEtTXgIAAMgEAAAOAAAAAAAAAAEAIAAAACgBAABkcnMvZTJvRG9jLnhtbFBLBQYAAAAA&#10;BgAGAFkBAAD4BQAAAAA=&#10;">
                <v:fill on="t" focussize="0,0"/>
                <v:stroke weight="1.5pt" color="#FF0000 [3204]" joinstyle="round"/>
                <v:imagedata o:title=""/>
                <o:lock v:ext="edit" aspectratio="f"/>
                <v:textbox>
                  <w:txbxContent>
                    <w:p w14:paraId="31351941">
                      <w:pPr>
                        <w:rPr>
                          <w:rFonts w:hint="default" w:ascii="Calibri" w:hAnsi="Calibri" w:eastAsia="宋体" w:cs="Times New Roman"/>
                          <w:b/>
                          <w:bCs/>
                          <w:lang w:val="en-US" w:eastAsia="zh-CN"/>
                        </w:rPr>
                      </w:pPr>
                      <w:r>
                        <w:rPr>
                          <w:rFonts w:hint="eastAsia" w:ascii="Calibri" w:hAnsi="Calibri" w:eastAsia="宋体" w:cs="Times New Roman"/>
                          <w:b/>
                          <w:bCs/>
                          <w:lang w:val="en-US" w:eastAsia="zh-CN"/>
                        </w:rPr>
                        <w:t>干啥了？</w:t>
                      </w:r>
                    </w:p>
                  </w:txbxContent>
                </v:textbox>
              </v:shape>
            </w:pict>
          </mc:Fallback>
        </mc:AlternateContent>
      </w:r>
      <w:r>
        <w:rPr>
          <w:color w:val="auto"/>
        </w:rPr>
        <w:t>3、记账凭证的编号；</w:t>
      </w:r>
    </w:p>
    <w:p w14:paraId="4EC00924">
      <w:pPr>
        <w:pStyle w:val="11"/>
        <w:rPr>
          <w:b w:val="0"/>
          <w:color w:val="auto"/>
        </w:rPr>
      </w:pPr>
      <w:r>
        <w:rPr>
          <w:color w:val="auto"/>
        </w:rPr>
        <w:t>4、经济业务内容摘要；</w:t>
      </w:r>
    </w:p>
    <w:p w14:paraId="32E672AE">
      <w:pPr>
        <w:pStyle w:val="11"/>
        <w:rPr>
          <w:b w:val="0"/>
          <w:color w:val="auto"/>
        </w:rPr>
      </w:pPr>
      <w:r>
        <mc:AlternateContent>
          <mc:Choice Requires="wps">
            <w:drawing>
              <wp:anchor distT="0" distB="0" distL="114300" distR="114300" simplePos="0" relativeHeight="251672576" behindDoc="0" locked="0" layoutInCell="1" allowOverlap="1">
                <wp:simplePos x="0" y="0"/>
                <wp:positionH relativeFrom="column">
                  <wp:posOffset>4641850</wp:posOffset>
                </wp:positionH>
                <wp:positionV relativeFrom="paragraph">
                  <wp:posOffset>43180</wp:posOffset>
                </wp:positionV>
                <wp:extent cx="103505" cy="455295"/>
                <wp:effectExtent l="0" t="9525" r="86995" b="17780"/>
                <wp:wrapNone/>
                <wp:docPr id="35" name="右大括号 35"/>
                <wp:cNvGraphicFramePr/>
                <a:graphic xmlns:a="http://schemas.openxmlformats.org/drawingml/2006/main">
                  <a:graphicData uri="http://schemas.microsoft.com/office/word/2010/wordprocessingShape">
                    <wps:wsp>
                      <wps:cNvSpPr/>
                      <wps:spPr>
                        <a:xfrm>
                          <a:off x="0" y="0"/>
                          <a:ext cx="103505" cy="455295"/>
                        </a:xfrm>
                        <a:prstGeom prst="rightBrace">
                          <a:avLst/>
                        </a:prstGeom>
                        <a:noFill/>
                        <a:ln w="19050" cap="flat" cmpd="sng" algn="ctr">
                          <a:solidFill>
                            <a:srgbClr val="FF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8" type="#_x0000_t88" style="position:absolute;left:0pt;margin-left:365.5pt;margin-top:3.4pt;height:35.85pt;width:8.15pt;z-index:251672576;mso-width-relative:page;mso-height-relative:page;" filled="f" stroked="t" coordsize="21600,21600" o:gfxdata="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hSMPOdYAAAAIAQAADwAAAAAAAAABACAAAAAiAAAAZHJzL2Rvd25yZXYueG1sUEsBAhQA&#10;FAAAAAgAh07iQBcLGXb0AQAAyQMAAA4AAAAAAAAAAQAgAAAAJQEAAGRycy9lMm9Eb2MueG1sUEsF&#10;BgAAAAAGAAYAWQEAAIsFAAAAAA==&#10;" adj="409,10800">
                <v:fill on="f" focussize="0,0"/>
                <v:stroke weight="1.5pt" color="#FF0000 [3204]" miterlimit="8" joinstyle="miter"/>
                <v:imagedata o:title=""/>
                <o:lock v:ext="edit" aspectratio="f"/>
              </v:shape>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4852035</wp:posOffset>
                </wp:positionH>
                <wp:positionV relativeFrom="paragraph">
                  <wp:posOffset>179070</wp:posOffset>
                </wp:positionV>
                <wp:extent cx="866775" cy="319405"/>
                <wp:effectExtent l="9525" t="9525" r="19050" b="13970"/>
                <wp:wrapNone/>
                <wp:docPr id="34" name="文本框 34"/>
                <wp:cNvGraphicFramePr/>
                <a:graphic xmlns:a="http://schemas.openxmlformats.org/drawingml/2006/main">
                  <a:graphicData uri="http://schemas.microsoft.com/office/word/2010/wordprocessingShape">
                    <wps:wsp>
                      <wps:cNvSpPr txBox="1"/>
                      <wps:spPr>
                        <a:xfrm>
                          <a:off x="0" y="0"/>
                          <a:ext cx="866775" cy="319405"/>
                        </a:xfrm>
                        <a:prstGeom prst="rect">
                          <a:avLst/>
                        </a:prstGeom>
                        <a:solidFill>
                          <a:srgbClr val="FFFFFF"/>
                        </a:solidFill>
                        <a:ln w="190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0AEB36A1">
                            <w:pPr>
                              <w:rPr>
                                <w:rFonts w:hint="default" w:ascii="Calibri" w:hAnsi="Calibri" w:eastAsia="宋体" w:cs="Times New Roman"/>
                                <w:b/>
                                <w:bCs/>
                                <w:lang w:val="en-US" w:eastAsia="zh-CN"/>
                              </w:rPr>
                            </w:pPr>
                            <w:r>
                              <w:rPr>
                                <w:rFonts w:hint="eastAsia" w:ascii="Calibri" w:hAnsi="Calibri" w:eastAsia="宋体" w:cs="Times New Roman"/>
                                <w:b/>
                                <w:bCs/>
                                <w:lang w:val="en-US" w:eastAsia="zh-CN"/>
                              </w:rPr>
                              <w:t>分录要素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2.05pt;margin-top:14.1pt;height:25.15pt;width:68.25pt;z-index:251673600;mso-width-relative:page;mso-height-relative:page;" fillcolor="#FFFFFF" filled="t" stroked="t" coordsize="21600,21600" o:gfxdata="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v&#10;lX+91wAAAAkBAAAPAAAAAAAAAAEAIAAAACIAAABkcnMvZG93bnJldi54bWxQSwECFAAUAAAACACH&#10;TuJAwhmghV4CAADIBAAADgAAAAAAAAABACAAAAAmAQAAZHJzL2Uyb0RvYy54bWxQSwUGAAAAAAYA&#10;BgBZAQAA9gUAAAAA&#10;">
                <v:fill on="t" focussize="0,0"/>
                <v:stroke weight="1.5pt" color="#FF0000 [3204]" joinstyle="round"/>
                <v:imagedata o:title=""/>
                <o:lock v:ext="edit" aspectratio="f"/>
                <v:textbox>
                  <w:txbxContent>
                    <w:p w14:paraId="0AEB36A1">
                      <w:pPr>
                        <w:rPr>
                          <w:rFonts w:hint="default" w:ascii="Calibri" w:hAnsi="Calibri" w:eastAsia="宋体" w:cs="Times New Roman"/>
                          <w:b/>
                          <w:bCs/>
                          <w:lang w:val="en-US" w:eastAsia="zh-CN"/>
                        </w:rPr>
                      </w:pPr>
                      <w:r>
                        <w:rPr>
                          <w:rFonts w:hint="eastAsia" w:ascii="Calibri" w:hAnsi="Calibri" w:eastAsia="宋体" w:cs="Times New Roman"/>
                          <w:b/>
                          <w:bCs/>
                          <w:lang w:val="en-US" w:eastAsia="zh-CN"/>
                        </w:rPr>
                        <w:t>分录要素</w:t>
                      </w:r>
                    </w:p>
                  </w:txbxContent>
                </v:textbox>
              </v:shape>
            </w:pict>
          </mc:Fallback>
        </mc:AlternateContent>
      </w:r>
      <w:r>
        <w:rPr>
          <w:color w:val="auto"/>
        </w:rPr>
        <w:t>5、会计科目（包括一级、二级和明细科目）的名称和记账方向；</w:t>
      </w:r>
    </w:p>
    <w:p w14:paraId="554C8FA1">
      <w:pPr>
        <w:pStyle w:val="11"/>
        <w:rPr>
          <w:b w:val="0"/>
          <w:color w:val="auto"/>
        </w:rPr>
      </w:pPr>
      <w:r>
        <w:rPr>
          <w:color w:val="auto"/>
        </w:rPr>
        <w:t>6、经济业务的金额；</w:t>
      </w:r>
    </w:p>
    <w:p w14:paraId="3FF68448">
      <w:pPr>
        <w:pStyle w:val="11"/>
        <w:rPr>
          <w:b w:val="0"/>
          <w:color w:val="auto"/>
        </w:rPr>
      </w:pPr>
      <w:r>
        <mc:AlternateContent>
          <mc:Choice Requires="wps">
            <w:drawing>
              <wp:anchor distT="0" distB="0" distL="114300" distR="114300" simplePos="0" relativeHeight="251675648" behindDoc="0" locked="0" layoutInCell="1" allowOverlap="1">
                <wp:simplePos x="0" y="0"/>
                <wp:positionH relativeFrom="column">
                  <wp:posOffset>4852035</wp:posOffset>
                </wp:positionH>
                <wp:positionV relativeFrom="paragraph">
                  <wp:posOffset>49530</wp:posOffset>
                </wp:positionV>
                <wp:extent cx="504825" cy="278765"/>
                <wp:effectExtent l="9525" t="9525" r="19050" b="16510"/>
                <wp:wrapNone/>
                <wp:docPr id="41" name="文本框 41"/>
                <wp:cNvGraphicFramePr/>
                <a:graphic xmlns:a="http://schemas.openxmlformats.org/drawingml/2006/main">
                  <a:graphicData uri="http://schemas.microsoft.com/office/word/2010/wordprocessingShape">
                    <wps:wsp>
                      <wps:cNvSpPr txBox="1"/>
                      <wps:spPr>
                        <a:xfrm>
                          <a:off x="6223635" y="1068070"/>
                          <a:ext cx="504825" cy="278765"/>
                        </a:xfrm>
                        <a:prstGeom prst="rect">
                          <a:avLst/>
                        </a:prstGeom>
                        <a:solidFill>
                          <a:srgbClr val="FFFFFF"/>
                        </a:solidFill>
                        <a:ln w="190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065306A3">
                            <w:pPr>
                              <w:rPr>
                                <w:rFonts w:hint="eastAsia" w:ascii="Calibri" w:hAnsi="Calibri" w:eastAsia="宋体" w:cs="Times New Roman"/>
                                <w:lang w:val="en-US" w:eastAsia="zh-CN"/>
                              </w:rPr>
                            </w:pPr>
                            <w:r>
                              <w:rPr>
                                <w:rFonts w:hint="eastAsia" w:ascii="Calibri" w:hAnsi="Calibri" w:eastAsia="宋体" w:cs="Times New Roman"/>
                                <w:b/>
                                <w:bCs/>
                                <w:lang w:val="en-US" w:eastAsia="zh-CN"/>
                              </w:rPr>
                              <w:t>备注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2.05pt;margin-top:3.9pt;height:21.95pt;width:39.75pt;z-index:251675648;mso-width-relative:page;mso-height-relative:page;" fillcolor="#FFFFFF" filled="t" stroked="t" coordsize="21600,21600" o:gfxdata="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AsuMPF1wAAAAgBAAAPAAAAAAAAAAEAIAAAACIAAABkcnMvZG93bnJldi54bWxQSwEC&#10;FAAUAAAACACHTuJAh2C4G2cCAADUBAAADgAAAAAAAAABACAAAAAmAQAAZHJzL2Uyb0RvYy54bWxQ&#10;SwUGAAAAAAYABgBZAQAA/wUAAAAA&#10;">
                <v:fill on="t" focussize="0,0"/>
                <v:stroke weight="1.5pt" color="#FF0000 [3204]" joinstyle="round"/>
                <v:imagedata o:title=""/>
                <o:lock v:ext="edit" aspectratio="f"/>
                <v:textbox>
                  <w:txbxContent>
                    <w:p w14:paraId="065306A3">
                      <w:pPr>
                        <w:rPr>
                          <w:rFonts w:hint="eastAsia" w:ascii="Calibri" w:hAnsi="Calibri" w:eastAsia="宋体" w:cs="Times New Roman"/>
                          <w:lang w:val="en-US" w:eastAsia="zh-CN"/>
                        </w:rPr>
                      </w:pPr>
                      <w:r>
                        <w:rPr>
                          <w:rFonts w:hint="eastAsia" w:ascii="Calibri" w:hAnsi="Calibri" w:eastAsia="宋体" w:cs="Times New Roman"/>
                          <w:b/>
                          <w:bCs/>
                          <w:lang w:val="en-US" w:eastAsia="zh-CN"/>
                        </w:rPr>
                        <w:t>备注</w:t>
                      </w:r>
                    </w:p>
                  </w:txbxContent>
                </v:textbox>
              </v:shap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4659630</wp:posOffset>
                </wp:positionH>
                <wp:positionV relativeFrom="paragraph">
                  <wp:posOffset>58420</wp:posOffset>
                </wp:positionV>
                <wp:extent cx="85725" cy="476250"/>
                <wp:effectExtent l="0" t="9525" r="85725" b="9525"/>
                <wp:wrapNone/>
                <wp:docPr id="40" name="右大括号 40"/>
                <wp:cNvGraphicFramePr/>
                <a:graphic xmlns:a="http://schemas.openxmlformats.org/drawingml/2006/main">
                  <a:graphicData uri="http://schemas.microsoft.com/office/word/2010/wordprocessingShape">
                    <wps:wsp>
                      <wps:cNvSpPr/>
                      <wps:spPr>
                        <a:xfrm>
                          <a:off x="6014085" y="963295"/>
                          <a:ext cx="85725" cy="476250"/>
                        </a:xfrm>
                        <a:prstGeom prst="rightBrace">
                          <a:avLst/>
                        </a:prstGeom>
                        <a:noFill/>
                        <a:ln w="19050" cap="flat" cmpd="sng" algn="ctr">
                          <a:solidFill>
                            <a:srgbClr val="FF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8" type="#_x0000_t88" style="position:absolute;left:0pt;margin-left:366.9pt;margin-top:4.6pt;height:37.5pt;width:6.75pt;z-index:251674624;mso-width-relative:page;mso-height-relative:page;" filled="f" stroked="t" coordsize="21600,21600" o:gfxdata="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VxuBPbAAAACAEAAA8AAAAAAAAAAQAgAAAAIgAAAGRycy9k&#10;b3ducmV2LnhtbFBLAQIUABQAAAAIAIdO4kBUj9j8/wEAANMDAAAOAAAAAAAAAAEAIAAAACoBAABk&#10;cnMvZTJvRG9jLnhtbFBLBQYAAAAABgAGAFkBAACbBQAAAAA=&#10;" adj="323,10800">
                <v:fill on="f" focussize="0,0"/>
                <v:stroke weight="1.5pt" color="#FF0000 [3204]" miterlimit="8" joinstyle="miter"/>
                <v:imagedata o:title=""/>
                <o:lock v:ext="edit" aspectratio="f"/>
              </v:shape>
            </w:pict>
          </mc:Fallback>
        </mc:AlternateContent>
      </w:r>
      <w:r>
        <w:rPr>
          <w:color w:val="auto"/>
        </w:rPr>
        <w:t>7、记账备注，即已登记账簿的金额应在“记账”栏内打“√”或签章；</w:t>
      </w:r>
    </w:p>
    <w:p w14:paraId="548871E7">
      <w:pPr>
        <w:pStyle w:val="11"/>
        <w:rPr>
          <w:b w:val="0"/>
          <w:color w:val="auto"/>
        </w:rPr>
      </w:pPr>
      <w:r>
        <w:rPr>
          <w:color w:val="auto"/>
        </w:rPr>
        <w:t>8、所附原始凭证的张数；</w:t>
      </w:r>
    </w:p>
    <w:p w14:paraId="566F89F7">
      <w:pPr>
        <w:pStyle w:val="11"/>
        <w:rPr>
          <w:b w:val="0"/>
          <w:color w:val="auto"/>
        </w:rPr>
      </w:pPr>
      <w:r>
        <mc:AlternateContent>
          <mc:Choice Requires="wps">
            <w:drawing>
              <wp:anchor distT="0" distB="0" distL="114300" distR="114300" simplePos="0" relativeHeight="251676672" behindDoc="0" locked="0" layoutInCell="1" allowOverlap="1">
                <wp:simplePos x="0" y="0"/>
                <wp:positionH relativeFrom="column">
                  <wp:posOffset>4337685</wp:posOffset>
                </wp:positionH>
                <wp:positionV relativeFrom="paragraph">
                  <wp:posOffset>270510</wp:posOffset>
                </wp:positionV>
                <wp:extent cx="838835" cy="285750"/>
                <wp:effectExtent l="9525" t="9525" r="27940" b="9525"/>
                <wp:wrapNone/>
                <wp:docPr id="44" name="文本框 44"/>
                <wp:cNvGraphicFramePr/>
                <a:graphic xmlns:a="http://schemas.openxmlformats.org/drawingml/2006/main">
                  <a:graphicData uri="http://schemas.microsoft.com/office/word/2010/wordprocessingShape">
                    <wps:wsp>
                      <wps:cNvSpPr txBox="1"/>
                      <wps:spPr>
                        <a:xfrm>
                          <a:off x="5975985" y="1540510"/>
                          <a:ext cx="838835" cy="285750"/>
                        </a:xfrm>
                        <a:prstGeom prst="rect">
                          <a:avLst/>
                        </a:prstGeom>
                        <a:solidFill>
                          <a:srgbClr val="FFFFFF"/>
                        </a:solidFill>
                        <a:ln w="190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7BE954E9">
                            <w:pPr>
                              <w:rPr>
                                <w:rFonts w:hint="default" w:ascii="Calibri" w:hAnsi="Calibri" w:eastAsia="宋体" w:cs="Times New Roman"/>
                                <w:b/>
                                <w:bCs/>
                                <w:lang w:val="en-US" w:eastAsia="zh-CN"/>
                              </w:rPr>
                            </w:pPr>
                            <w:r>
                              <w:rPr>
                                <w:rFonts w:hint="eastAsia" w:ascii="Calibri" w:hAnsi="Calibri" w:eastAsia="宋体" w:cs="Times New Roman"/>
                                <w:b/>
                                <w:bCs/>
                                <w:lang w:val="en-US" w:eastAsia="zh-CN"/>
                              </w:rPr>
                              <w:t>明确责任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1.55pt;margin-top:21.3pt;height:22.5pt;width:66.05pt;z-index:251676672;mso-width-relative:page;mso-height-relative:page;" fillcolor="#FFFFFF" filled="t" stroked="t" coordsize="21600,21600" o:gfxdata="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CM4Q5TZAAAACQEAAA8AAAAAAAAAAQAgAAAAIgAAAGRycy9kb3ducmV2LnhtbFBL&#10;AQIUABQAAAAIAIdO4kCG6iZDZwIAANQEAAAOAAAAAAAAAAEAIAAAACgBAABkcnMvZTJvRG9jLnht&#10;bFBLBQYAAAAABgAGAFkBAAABBgAAAAA=&#10;">
                <v:fill on="t" focussize="0,0"/>
                <v:stroke weight="1.5pt" color="#FF0000 [3204]" joinstyle="round"/>
                <v:imagedata o:title=""/>
                <o:lock v:ext="edit" aspectratio="f"/>
                <v:textbox>
                  <w:txbxContent>
                    <w:p w14:paraId="7BE954E9">
                      <w:pPr>
                        <w:rPr>
                          <w:rFonts w:hint="default" w:ascii="Calibri" w:hAnsi="Calibri" w:eastAsia="宋体" w:cs="Times New Roman"/>
                          <w:b/>
                          <w:bCs/>
                          <w:lang w:val="en-US" w:eastAsia="zh-CN"/>
                        </w:rPr>
                      </w:pPr>
                      <w:r>
                        <w:rPr>
                          <w:rFonts w:hint="eastAsia" w:ascii="Calibri" w:hAnsi="Calibri" w:eastAsia="宋体" w:cs="Times New Roman"/>
                          <w:b/>
                          <w:bCs/>
                          <w:lang w:val="en-US" w:eastAsia="zh-CN"/>
                        </w:rPr>
                        <w:t>明确责任</w:t>
                      </w:r>
                    </w:p>
                  </w:txbxContent>
                </v:textbox>
              </v:shape>
            </w:pict>
          </mc:Fallback>
        </mc:AlternateContent>
      </w:r>
      <w:r>
        <w:rPr>
          <w:color w:val="auto"/>
        </w:rPr>
        <w:t>9、填制凭证人员、稽核人员、记账人员、财务主管人员</w:t>
      </w:r>
      <w:r>
        <w:rPr>
          <w:color w:val="000000" w:themeColor="text1"/>
          <w14:textFill>
            <w14:solidFill>
              <w14:schemeClr w14:val="tx1"/>
            </w14:solidFill>
          </w14:textFill>
        </w:rPr>
        <w:t>（收款凭证和付款凭证还应增加出纳人员）</w:t>
      </w:r>
      <w:r>
        <w:rPr>
          <w:color w:val="auto"/>
        </w:rPr>
        <w:t>等签章。</w:t>
      </w:r>
    </w:p>
    <w:p w14:paraId="28B0E2BB">
      <w:pPr>
        <w:pStyle w:val="5"/>
        <w:numPr>
          <w:ilvl w:val="0"/>
          <w:numId w:val="20"/>
        </w:numPr>
        <w:topLinePunct w:val="0"/>
        <w:ind w:left="0" w:leftChars="0" w:firstLine="0" w:firstLineChars="0"/>
        <w:rPr>
          <w:rFonts w:hint="eastAsia" w:ascii="黑体" w:hAnsi="黑体" w:eastAsia="黑体" w:cs="黑体"/>
          <w:b w:val="0"/>
        </w:rPr>
      </w:pPr>
      <w:r>
        <w:t>记账凭证填制的基本要求</w:t>
      </w:r>
    </w:p>
    <w:p w14:paraId="17C3B05F">
      <w:pPr>
        <w:pStyle w:val="6"/>
        <w:numPr>
          <w:ilvl w:val="0"/>
          <w:numId w:val="21"/>
        </w:numPr>
        <w:topLinePunct w:val="0"/>
        <w:ind w:left="0" w:leftChars="0" w:firstLine="0" w:firstLineChars="0"/>
        <w:rPr>
          <w:rFonts w:hint="eastAsia" w:ascii="黑体" w:hAnsi="黑体" w:eastAsia="黑体" w:cs="黑体"/>
          <w:b w:val="0"/>
        </w:rPr>
      </w:pPr>
      <w:r>
        <w:t>审核无误</w:t>
      </w:r>
    </w:p>
    <w:p w14:paraId="2653CCA5">
      <w:pPr>
        <w:pStyle w:val="11"/>
        <w:rPr>
          <w:color w:val="000000" w:themeColor="text1"/>
          <w14:textFill>
            <w14:solidFill>
              <w14:schemeClr w14:val="tx1"/>
            </w14:solidFill>
          </w14:textFill>
        </w:rPr>
      </w:pPr>
      <w:r>
        <w:rPr>
          <w:color w:val="000000" w:themeColor="text1"/>
          <w14:textFill>
            <w14:solidFill>
              <w14:schemeClr w14:val="tx1"/>
            </w14:solidFill>
          </w14:textFill>
        </w:rPr>
        <w:t>在对原始凭证审核无误的基础上填制记账凭证。</w:t>
      </w:r>
    </w:p>
    <w:p w14:paraId="4E599F48">
      <w:pPr>
        <w:pStyle w:val="6"/>
        <w:numPr>
          <w:ilvl w:val="0"/>
          <w:numId w:val="21"/>
        </w:numPr>
        <w:topLinePunct w:val="0"/>
        <w:ind w:left="0" w:leftChars="0" w:firstLine="0" w:firstLineChars="0"/>
        <w:rPr>
          <w:rFonts w:hint="eastAsia" w:ascii="黑体" w:hAnsi="黑体" w:eastAsia="黑体" w:cs="黑体"/>
          <w:b w:val="0"/>
        </w:rPr>
      </w:pPr>
      <w:r>
        <w:t>内容完整</w:t>
      </w:r>
    </w:p>
    <w:p w14:paraId="0AFA01F0">
      <w:pPr>
        <w:pStyle w:val="11"/>
        <w:rPr>
          <w:color w:val="000000" w:themeColor="text1"/>
          <w14:textFill>
            <w14:solidFill>
              <w14:schemeClr w14:val="tx1"/>
            </w14:solidFill>
          </w14:textFill>
        </w:rPr>
      </w:pPr>
      <w:r>
        <w:rPr>
          <w:color w:val="000000" w:themeColor="text1"/>
          <w14:textFill>
            <w14:solidFill>
              <w14:schemeClr w14:val="tx1"/>
            </w14:solidFill>
          </w14:textFill>
        </w:rPr>
        <w:t xml:space="preserve">记账凭证应该包括的内容都要具备。 </w:t>
      </w:r>
    </w:p>
    <w:p w14:paraId="1D8C496E">
      <w:pPr>
        <w:pStyle w:val="6"/>
        <w:numPr>
          <w:ilvl w:val="0"/>
          <w:numId w:val="21"/>
        </w:numPr>
        <w:topLinePunct w:val="0"/>
        <w:ind w:left="0" w:leftChars="0" w:firstLine="0" w:firstLineChars="0"/>
        <w:rPr>
          <w:rFonts w:hint="eastAsia" w:ascii="黑体" w:hAnsi="黑体" w:eastAsia="黑体" w:cs="黑体"/>
          <w:b w:val="0"/>
        </w:rPr>
      </w:pPr>
      <w:r>
        <w:t>分类正确</w:t>
      </w:r>
    </w:p>
    <w:p w14:paraId="3FFB5D32">
      <w:pPr>
        <w:pStyle w:val="11"/>
        <w:rPr>
          <w:rFonts w:hint="eastAsia" w:eastAsia="宋体"/>
          <w:color w:val="000000" w:themeColor="text1"/>
          <w:lang w:eastAsia="zh-CN"/>
          <w14:textFill>
            <w14:solidFill>
              <w14:schemeClr w14:val="tx1"/>
            </w14:solidFill>
          </w14:textFill>
        </w:rPr>
      </w:pPr>
      <w:r>
        <w:rPr>
          <w:color w:val="000000" w:themeColor="text1"/>
          <w14:textFill>
            <w14:solidFill>
              <w14:schemeClr w14:val="tx1"/>
            </w14:solidFill>
          </w14:textFill>
        </w:rPr>
        <w:t>根据经济业务的内容，正确区分不同类型的原始凭证，正确应用会计科目。在此基础上，记账凭证可以根据每一张原始凭证填制或者根据若干张同类原始凭证汇总填制。</w:t>
      </w:r>
      <w:r>
        <w:rPr>
          <w:rFonts w:hint="eastAsia"/>
          <w:color w:val="000000" w:themeColor="text1"/>
          <w:lang w:eastAsia="zh-CN"/>
          <w14:textFill>
            <w14:solidFill>
              <w14:schemeClr w14:val="tx1"/>
            </w14:solidFill>
          </w14:textFill>
        </w:rPr>
        <w:t>严禁将不同内容和类别的原始凭证混合汇总在同一张记账凭证中。</w:t>
      </w:r>
    </w:p>
    <w:p w14:paraId="772B27E4">
      <w:pPr>
        <w:pStyle w:val="6"/>
        <w:numPr>
          <w:ilvl w:val="0"/>
          <w:numId w:val="21"/>
        </w:numPr>
        <w:topLinePunct w:val="0"/>
        <w:ind w:left="0" w:leftChars="0" w:firstLine="0" w:firstLineChars="0"/>
        <w:rPr>
          <w:rFonts w:hint="eastAsia" w:ascii="黑体" w:hAnsi="黑体" w:eastAsia="黑体" w:cs="黑体"/>
          <w:b w:val="0"/>
        </w:rPr>
      </w:pPr>
      <w:r>
        <w:t>连续编号</w:t>
      </w:r>
    </w:p>
    <w:p w14:paraId="4489A248">
      <w:pPr>
        <w:pStyle w:val="11"/>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记账凭证需实行连续编号制度，以便明确会计事项处理的先后顺序，促进记账凭证与会计账簿的有效核对，确保记账凭证的完整性和连续性。</w:t>
      </w:r>
    </w:p>
    <w:p w14:paraId="12225AAB">
      <w:pPr>
        <w:pStyle w:val="5"/>
        <w:numPr>
          <w:ilvl w:val="0"/>
          <w:numId w:val="20"/>
        </w:numPr>
        <w:topLinePunct w:val="0"/>
        <w:ind w:left="0" w:leftChars="0" w:firstLine="0" w:firstLineChars="0"/>
        <w:rPr>
          <w:rFonts w:hint="eastAsia" w:ascii="黑体" w:hAnsi="黑体" w:eastAsia="黑体" w:cs="黑体"/>
          <w:b w:val="0"/>
        </w:rPr>
      </w:pPr>
      <w:r>
        <w:t>记账凭证填制的具体要求</w:t>
      </w:r>
    </w:p>
    <w:p w14:paraId="169F0441">
      <w:pPr>
        <w:pStyle w:val="11"/>
        <w:numPr>
          <w:ilvl w:val="0"/>
          <w:numId w:val="22"/>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除结账和更正错误， 记账凭证必须附有原始凭证并注明所附原始凭证的张数。</w:t>
      </w:r>
    </w:p>
    <w:p w14:paraId="6F01B47B">
      <w:pPr>
        <w:pStyle w:val="11"/>
        <w:numPr>
          <w:ilvl w:val="0"/>
          <w:numId w:val="22"/>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当一张原始凭证所记录的支出需由两个或两个以上单位共同承担时，应由保存该原始凭证的单位向其他应负担单位开具原始凭证分割单。</w:t>
      </w:r>
    </w:p>
    <w:p w14:paraId="24132EC0">
      <w:pPr>
        <w:pStyle w:val="11"/>
        <w:rPr>
          <w:color w:val="000000" w:themeColor="text1"/>
          <w14:textFill>
            <w14:solidFill>
              <w14:schemeClr w14:val="tx1"/>
            </w14:solidFill>
          </w14:textFill>
        </w:rPr>
      </w:pPr>
      <w:r>
        <w:rPr>
          <w:color w:val="000000" w:themeColor="text1"/>
          <w14:textFill>
            <w14:solidFill>
              <w14:schemeClr w14:val="tx1"/>
            </w14:solidFill>
          </w14:textFill>
        </w:rPr>
        <w:t>原始凭证分割单必须具有原始凭证的基本内容，包括凭证的名称、填制凭证的日期、填制凭证单位的名称或填制人的姓名、经办人员的签名或盖章、</w:t>
      </w:r>
      <w:r>
        <w:rPr>
          <w:rFonts w:hint="eastAsia"/>
          <w:color w:val="000000" w:themeColor="text1"/>
          <w:lang w:eastAsia="zh-CN"/>
          <w14:textFill>
            <w14:solidFill>
              <w14:schemeClr w14:val="tx1"/>
            </w14:solidFill>
          </w14:textFill>
        </w:rPr>
        <w:t>接收</w:t>
      </w:r>
      <w:r>
        <w:rPr>
          <w:color w:val="000000" w:themeColor="text1"/>
          <w14:textFill>
            <w14:solidFill>
              <w14:schemeClr w14:val="tx1"/>
            </w14:solidFill>
          </w14:textFill>
        </w:rPr>
        <w:t>凭证单位的名称、经济业务内容、数量、单价、金额和费用的分担情况等。</w:t>
      </w:r>
    </w:p>
    <w:p w14:paraId="2752C527">
      <w:pPr>
        <w:pStyle w:val="11"/>
        <w:numPr>
          <w:ilvl w:val="0"/>
          <w:numId w:val="22"/>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填制记账凭证时如果发生错误，应当重新填制。</w:t>
      </w:r>
    </w:p>
    <w:p w14:paraId="3DB1399F">
      <w:pPr>
        <w:pStyle w:val="11"/>
        <w:rPr>
          <w:color w:val="000000" w:themeColor="text1"/>
          <w14:textFill>
            <w14:solidFill>
              <w14:schemeClr w14:val="tx1"/>
            </w14:solidFill>
          </w14:textFill>
        </w:rPr>
      </w:pPr>
      <w:r>
        <w:rPr>
          <w:color w:val="000000" w:themeColor="text1"/>
          <w14:textFill>
            <w14:solidFill>
              <w14:schemeClr w14:val="tx1"/>
            </w14:solidFill>
          </w14:textFill>
        </w:rPr>
        <w:t>已经登记入账的记账凭证在当年内发现错误的，可以用红字注销法进行更正。如果会计科目应用没有错误，只是金额错误的情况下，也可以将正确数字与错误数字的差额，另编一张调整记账凭证。发现以前年度的记账凭证有错误时，应当用蓝字填制一张更正的记账凭证。</w:t>
      </w:r>
    </w:p>
    <w:p w14:paraId="675FF33F">
      <w:pPr>
        <w:pStyle w:val="11"/>
        <w:numPr>
          <w:ilvl w:val="0"/>
          <w:numId w:val="22"/>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记账凭证填制完成经济业务事项后，</w:t>
      </w:r>
      <w:r>
        <w:rPr>
          <w:rFonts w:hint="eastAsia"/>
          <w:color w:val="000000" w:themeColor="text1"/>
          <w:lang w:eastAsia="zh-CN"/>
          <w14:textFill>
            <w14:solidFill>
              <w14:schemeClr w14:val="tx1"/>
            </w14:solidFill>
          </w14:textFill>
        </w:rPr>
        <w:t>若有剩余空行，请自最后一笔金额数字下方的空行起始，至合计数上方的空行为止，用线条划去以注销。</w:t>
      </w:r>
    </w:p>
    <w:p w14:paraId="1E71D0DC">
      <w:pPr>
        <w:pStyle w:val="11"/>
        <w:numPr>
          <w:ilvl w:val="0"/>
          <w:numId w:val="22"/>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实行会计电算化的单位，对于机制记账凭证应当符合记账凭证的一般要求，打印出来的机制记账凭证要加盖制单人员、审核人员、记账人员及会计机构负责人（会计主管）印章或签字，以加强审核，明确责任。</w:t>
      </w:r>
    </w:p>
    <w:p w14:paraId="55D8D7B4">
      <w:pPr>
        <w:pStyle w:val="11"/>
        <w:numPr>
          <w:ilvl w:val="0"/>
          <w:numId w:val="22"/>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应确保会计分录编制正确，且借贷双方金额平衡无误。</w:t>
      </w:r>
    </w:p>
    <w:p w14:paraId="560D582A">
      <w:pPr>
        <w:pStyle w:val="11"/>
        <w:numPr>
          <w:ilvl w:val="0"/>
          <w:numId w:val="22"/>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摘要应与原始凭证内容一致，能正确反映经济业务的主要内容，表述简短精练。</w:t>
      </w:r>
    </w:p>
    <w:p w14:paraId="76A9FB3A">
      <w:pPr>
        <w:pStyle w:val="11"/>
        <w:numPr>
          <w:ilvl w:val="0"/>
          <w:numId w:val="22"/>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对于仅涉及现金与银行存款之间收支的经济业务，原则上应以付款业务为基准，仅填制付款凭证，避免重复填制收款凭证。</w:t>
      </w:r>
    </w:p>
    <w:p w14:paraId="15087FA3">
      <w:pPr>
        <w:pStyle w:val="4"/>
        <w:numPr>
          <w:ilvl w:val="0"/>
          <w:numId w:val="18"/>
        </w:numPr>
        <w:topLinePunct w:val="0"/>
        <w:ind w:left="0" w:leftChars="0" w:firstLine="0" w:firstLineChars="0"/>
        <w:rPr>
          <w:rFonts w:hint="eastAsia" w:ascii="黑体" w:hAnsi="黑体" w:eastAsia="黑体" w:cs="黑体"/>
          <w:b w:val="0"/>
        </w:rPr>
      </w:pPr>
      <w:r>
        <w:t>收款凭证的填制</w:t>
      </w:r>
    </w:p>
    <w:p w14:paraId="455E8F56">
      <w:pPr>
        <w:spacing w:line="240" w:lineRule="auto"/>
        <w:jc w:val="center"/>
      </w:pPr>
      <w:r>
        <w:drawing>
          <wp:inline distT="0" distB="0" distL="114300" distR="114300">
            <wp:extent cx="2410460" cy="1981200"/>
            <wp:effectExtent l="0" t="0" r="8890" b="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pic:cNvPicPr>
                  </pic:nvPicPr>
                  <pic:blipFill>
                    <a:blip r:embed="rId11"/>
                    <a:stretch>
                      <a:fillRect/>
                    </a:stretch>
                  </pic:blipFill>
                  <pic:spPr>
                    <a:xfrm>
                      <a:off x="0" y="0"/>
                      <a:ext cx="2410460" cy="1981200"/>
                    </a:xfrm>
                    <a:prstGeom prst="rect">
                      <a:avLst/>
                    </a:prstGeom>
                    <a:noFill/>
                    <a:ln>
                      <a:noFill/>
                    </a:ln>
                  </pic:spPr>
                </pic:pic>
              </a:graphicData>
            </a:graphic>
          </wp:inline>
        </w:drawing>
      </w:r>
    </w:p>
    <w:p w14:paraId="6FEA9FC1">
      <w:pPr>
        <w:spacing w:line="360" w:lineRule="auto"/>
        <w:rPr>
          <w:rFonts w:hint="eastAsia"/>
          <w:lang w:val="en-US" w:eastAsia="zh-CN"/>
        </w:rPr>
      </w:pPr>
    </w:p>
    <w:p w14:paraId="7BC3F035">
      <w:pPr>
        <w:pStyle w:val="11"/>
        <w:rPr>
          <w:color w:val="auto"/>
        </w:rPr>
      </w:pPr>
      <w:r>
        <w:rPr>
          <w:b/>
          <w:color w:val="auto"/>
        </w:rPr>
        <w:t>收款凭证是根据有关库存现金和银行存款收款业务的原始凭证填制的记账凭证。</w:t>
      </w:r>
      <w:r>
        <w:rPr>
          <w:color w:val="auto"/>
        </w:rPr>
        <w:t>收款凭证是登记库存现金日记账、银行存款日记账以及有关明细分类账和总分类账等账簿的依据。</w:t>
      </w:r>
    </w:p>
    <w:p w14:paraId="45EB0A27">
      <w:pPr>
        <w:widowControl w:val="0"/>
        <w:adjustRightInd w:val="0"/>
        <w:spacing w:before="100" w:after="100" w:afterLines="0" w:afterAutospacing="0" w:line="240" w:lineRule="auto"/>
        <w:ind w:left="0" w:leftChars="0" w:firstLine="0" w:firstLineChars="0"/>
        <w:jc w:val="left"/>
        <w:rPr>
          <w:rFonts w:hint="eastAsia" w:ascii="宋体" w:hAnsi="宋体" w:eastAsia="宋体" w:cs="Times New Roman"/>
          <w:color w:val="auto"/>
          <w:kern w:val="2"/>
          <w:sz w:val="18"/>
          <w:szCs w:val="18"/>
          <w:lang w:bidi="ar-SA"/>
        </w:rPr>
      </w:pPr>
      <w:r>
        <w:rPr>
          <w:rFonts w:ascii="Times New Roman" w:hAnsi="Times New Roman" w:eastAsia="宋体" w:cs="Times New Roman"/>
          <w:kern w:val="2"/>
          <w:sz w:val="24"/>
          <w:szCs w:val="24"/>
          <w:lang w:bidi="ar-SA"/>
        </w:rPr>
        <w:drawing>
          <wp:inline distT="0" distB="0" distL="114300" distR="114300">
            <wp:extent cx="5269230" cy="2362835"/>
            <wp:effectExtent l="0" t="0" r="7620" b="18415"/>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12"/>
                    <a:stretch>
                      <a:fillRect/>
                    </a:stretch>
                  </pic:blipFill>
                  <pic:spPr>
                    <a:xfrm>
                      <a:off x="0" y="0"/>
                      <a:ext cx="5269230" cy="2362835"/>
                    </a:xfrm>
                    <a:prstGeom prst="rect">
                      <a:avLst/>
                    </a:prstGeom>
                    <a:noFill/>
                    <a:ln>
                      <a:noFill/>
                    </a:ln>
                  </pic:spPr>
                </pic:pic>
              </a:graphicData>
            </a:graphic>
          </wp:inline>
        </w:drawing>
      </w:r>
    </w:p>
    <w:p w14:paraId="14860779">
      <w:pPr>
        <w:pStyle w:val="11"/>
        <w:numPr>
          <w:ilvl w:val="0"/>
          <w:numId w:val="23"/>
        </w:numPr>
        <w:topLinePunct w:val="0"/>
        <w:ind w:left="0" w:leftChars="0" w:firstLine="480" w:firstLineChars="0"/>
        <w:rPr>
          <w:rFonts w:hint="eastAsia" w:ascii="宋体" w:hAnsi="宋体" w:eastAsia="宋体" w:cs="宋体"/>
          <w:b w:val="0"/>
          <w:color w:val="auto"/>
        </w:rPr>
      </w:pPr>
      <w:r>
        <w:rPr>
          <w:color w:val="auto"/>
        </w:rPr>
        <w:t>收款凭证的左上方“借方”应填写“库存现金”或“银行存款”科目。</w:t>
      </w:r>
    </w:p>
    <w:p w14:paraId="56EC0E8F">
      <w:pPr>
        <w:pStyle w:val="11"/>
        <w:numPr>
          <w:ilvl w:val="0"/>
          <w:numId w:val="23"/>
        </w:numPr>
        <w:topLinePunct w:val="0"/>
        <w:ind w:left="0" w:leftChars="0" w:firstLine="480" w:firstLineChars="0"/>
        <w:rPr>
          <w:rFonts w:hint="eastAsia" w:ascii="宋体" w:hAnsi="宋体" w:eastAsia="宋体" w:cs="宋体"/>
          <w:b w:val="0"/>
          <w:color w:val="auto"/>
        </w:rPr>
      </w:pPr>
      <w:r>
        <w:rPr>
          <w:color w:val="auto"/>
        </w:rPr>
        <w:t>正上方“年、月、日”应按记账凭证的填制日期填写。</w:t>
      </w:r>
    </w:p>
    <w:p w14:paraId="57894892">
      <w:pPr>
        <w:pStyle w:val="11"/>
        <w:numPr>
          <w:ilvl w:val="0"/>
          <w:numId w:val="23"/>
        </w:numPr>
        <w:topLinePunct w:val="0"/>
        <w:ind w:left="0" w:leftChars="0" w:firstLine="480" w:firstLineChars="0"/>
        <w:rPr>
          <w:rFonts w:hint="eastAsia" w:ascii="宋体" w:hAnsi="宋体" w:eastAsia="宋体" w:cs="宋体"/>
          <w:b w:val="0"/>
          <w:color w:val="auto"/>
        </w:rPr>
      </w:pPr>
      <w:r>
        <w:rPr>
          <w:color w:val="auto"/>
        </w:rPr>
        <w:t>右上方“  字第  号”是记账凭证的编号，应按月以自然数顺序编制，注意不要错号、重号、漏号。</w:t>
      </w:r>
    </w:p>
    <w:p w14:paraId="4EA1476F">
      <w:pPr>
        <w:pStyle w:val="11"/>
        <w:numPr>
          <w:ilvl w:val="0"/>
          <w:numId w:val="23"/>
        </w:numPr>
        <w:topLinePunct w:val="0"/>
        <w:ind w:left="0" w:leftChars="0" w:firstLine="480" w:firstLineChars="0"/>
        <w:rPr>
          <w:b w:val="0"/>
          <w:color w:val="auto"/>
        </w:rPr>
      </w:pPr>
      <w:r>
        <w:rPr>
          <w:color w:val="auto"/>
        </w:rPr>
        <w:t>“摘要”栏填写经济业务的内容，要求简明扼要。</w:t>
      </w:r>
    </w:p>
    <w:p w14:paraId="232503F6">
      <w:pPr>
        <w:pStyle w:val="11"/>
        <w:numPr>
          <w:ilvl w:val="0"/>
          <w:numId w:val="23"/>
        </w:numPr>
        <w:topLinePunct w:val="0"/>
        <w:ind w:left="0" w:leftChars="0" w:firstLine="480" w:firstLineChars="0"/>
        <w:rPr>
          <w:b w:val="0"/>
          <w:color w:val="auto"/>
        </w:rPr>
      </w:pPr>
      <w:r>
        <w:rPr>
          <w:rFonts w:hint="eastAsia"/>
          <w:color w:val="auto"/>
          <w:lang w:eastAsia="zh-CN"/>
        </w:rPr>
        <w:t>在“贷方总账科目、细目”一栏中，需准确填写与“借方科目”（如库存现金或银行存款）相匹配的贷方一级科目及其下属明细科目名称。</w:t>
      </w:r>
    </w:p>
    <w:p w14:paraId="6A8C3BAC">
      <w:pPr>
        <w:pStyle w:val="11"/>
        <w:numPr>
          <w:ilvl w:val="0"/>
          <w:numId w:val="23"/>
        </w:numPr>
        <w:topLinePunct w:val="0"/>
        <w:ind w:left="0" w:leftChars="0" w:firstLine="480" w:firstLineChars="0"/>
        <w:rPr>
          <w:rFonts w:hint="eastAsia" w:ascii="宋体" w:hAnsi="宋体" w:eastAsia="宋体" w:cs="宋体"/>
          <w:b w:val="0"/>
          <w:color w:val="auto"/>
        </w:rPr>
      </w:pPr>
      <w:r>
        <w:rPr>
          <w:color w:val="auto"/>
        </w:rPr>
        <w:t>在“金额”栏相对应的行次填写与贷方一级科目及其所属的明细科目的金额。</w:t>
      </w:r>
    </w:p>
    <w:p w14:paraId="66DB1606">
      <w:pPr>
        <w:pStyle w:val="11"/>
        <w:numPr>
          <w:ilvl w:val="0"/>
          <w:numId w:val="23"/>
        </w:numPr>
        <w:topLinePunct w:val="0"/>
        <w:ind w:left="0" w:leftChars="0" w:firstLine="480" w:firstLineChars="0"/>
        <w:rPr>
          <w:b w:val="0"/>
          <w:color w:val="auto"/>
        </w:rPr>
      </w:pPr>
      <w:r>
        <w:rPr>
          <w:color w:val="auto"/>
        </w:rPr>
        <w:t>“合计”行金额表示借方科目“库存现金”或“银行存款”的总金额，金额计算要求准确无误，合计金额前要加小写人民币符号￥。</w:t>
      </w:r>
    </w:p>
    <w:p w14:paraId="164FA3F7">
      <w:pPr>
        <w:pStyle w:val="11"/>
        <w:numPr>
          <w:ilvl w:val="0"/>
          <w:numId w:val="23"/>
        </w:numPr>
        <w:topLinePunct w:val="0"/>
        <w:ind w:left="0" w:leftChars="0" w:firstLine="480" w:firstLineChars="0"/>
        <w:rPr>
          <w:b w:val="0"/>
          <w:color w:val="auto"/>
        </w:rPr>
      </w:pPr>
      <w:r>
        <w:rPr>
          <w:color w:val="auto"/>
        </w:rPr>
        <w:t>“√”（或“过账”）栏填写已记入有关的总分类账及其所属明细分类账、“库存现金（或银行存款）日记账”的页码，或用“√”表示已经入账（过账完毕）。</w:t>
      </w:r>
    </w:p>
    <w:p w14:paraId="565C40F7">
      <w:pPr>
        <w:pStyle w:val="11"/>
        <w:numPr>
          <w:ilvl w:val="0"/>
          <w:numId w:val="23"/>
        </w:numPr>
        <w:topLinePunct w:val="0"/>
        <w:ind w:left="0" w:leftChars="0" w:firstLine="480" w:firstLineChars="0"/>
        <w:rPr>
          <w:b w:val="0"/>
          <w:color w:val="auto"/>
        </w:rPr>
      </w:pPr>
      <w:r>
        <w:rPr>
          <w:color w:val="auto"/>
        </w:rPr>
        <w:t>“附件”填写该编号记账凭证所依据的原始凭证的张数，以备核查。</w:t>
      </w:r>
    </w:p>
    <w:p w14:paraId="340E2CBA">
      <w:pPr>
        <w:pStyle w:val="11"/>
        <w:numPr>
          <w:ilvl w:val="0"/>
          <w:numId w:val="23"/>
        </w:numPr>
        <w:topLinePunct w:val="0"/>
        <w:ind w:left="0" w:leftChars="0" w:firstLine="480" w:firstLineChars="0"/>
        <w:rPr>
          <w:rFonts w:hint="eastAsia" w:ascii="宋体" w:hAnsi="宋体" w:eastAsia="宋体" w:cs="宋体"/>
          <w:b w:val="0"/>
          <w:color w:val="auto"/>
        </w:rPr>
      </w:pPr>
      <w:r>
        <w:rPr>
          <w:color w:val="auto"/>
        </w:rPr>
        <w:t>有关经办人员要在表格下方相应项目签章，以明确经济责任。涉及库存现金或银行存款的收款和付款业务的凭证还应当由出纳人员签名或者盖章。</w:t>
      </w:r>
    </w:p>
    <w:p w14:paraId="73BBEA38">
      <w:pPr>
        <w:pStyle w:val="4"/>
        <w:numPr>
          <w:ilvl w:val="0"/>
          <w:numId w:val="18"/>
        </w:numPr>
        <w:topLinePunct w:val="0"/>
        <w:ind w:left="0" w:leftChars="0" w:firstLine="0" w:firstLineChars="0"/>
        <w:rPr>
          <w:rFonts w:hint="eastAsia" w:ascii="黑体" w:hAnsi="黑体" w:eastAsia="黑体" w:cs="黑体"/>
          <w:b w:val="0"/>
        </w:rPr>
      </w:pPr>
      <w:r>
        <w:t>实训程序</w:t>
      </w:r>
    </w:p>
    <w:p w14:paraId="3F1365C9">
      <w:pPr>
        <w:pStyle w:val="11"/>
        <w:numPr>
          <w:ilvl w:val="0"/>
          <w:numId w:val="24"/>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学生根据所给资料，按照收款凭证的填制要求</w:t>
      </w:r>
      <w:r>
        <w:rPr>
          <w:rFonts w:hint="eastAsia"/>
          <w:color w:val="000000" w:themeColor="text1"/>
          <w:lang w:eastAsia="zh-CN"/>
          <w14:textFill>
            <w14:solidFill>
              <w14:schemeClr w14:val="tx1"/>
            </w14:solidFill>
          </w14:textFill>
        </w:rPr>
        <w:t>，</w:t>
      </w:r>
      <w:r>
        <w:rPr>
          <w:color w:val="000000" w:themeColor="text1"/>
          <w14:textFill>
            <w14:solidFill>
              <w14:schemeClr w14:val="tx1"/>
            </w14:solidFill>
          </w14:textFill>
        </w:rPr>
        <w:t>进行收款凭证的填制</w:t>
      </w:r>
    </w:p>
    <w:p w14:paraId="716D8342">
      <w:pPr>
        <w:pStyle w:val="11"/>
        <w:numPr>
          <w:ilvl w:val="0"/>
          <w:numId w:val="24"/>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学生熟悉收款凭证的审核要求</w:t>
      </w:r>
    </w:p>
    <w:p w14:paraId="01D696EA">
      <w:pPr>
        <w:pStyle w:val="11"/>
        <w:rPr>
          <w:color w:val="000000" w:themeColor="text1"/>
          <w14:textFill>
            <w14:solidFill>
              <w14:schemeClr w14:val="tx1"/>
            </w14:solidFill>
          </w14:textFill>
        </w:rPr>
      </w:pPr>
      <w:r>
        <w:rPr>
          <w:color w:val="000000" w:themeColor="text1"/>
          <w14:textFill>
            <w14:solidFill>
              <w14:schemeClr w14:val="tx1"/>
            </w14:solidFill>
          </w14:textFill>
        </w:rPr>
        <w:t>收款凭证填制后，必须经过审核无误后，才能据以登记</w:t>
      </w:r>
      <w:r>
        <w:rPr>
          <w:rFonts w:hint="eastAsia"/>
          <w:color w:val="000000" w:themeColor="text1"/>
          <w:lang w:eastAsia="zh-CN"/>
          <w14:textFill>
            <w14:solidFill>
              <w14:schemeClr w14:val="tx1"/>
            </w14:solidFill>
          </w14:textFill>
        </w:rPr>
        <w:t>账簿</w:t>
      </w:r>
      <w:r>
        <w:rPr>
          <w:color w:val="000000" w:themeColor="text1"/>
          <w14:textFill>
            <w14:solidFill>
              <w14:schemeClr w14:val="tx1"/>
            </w14:solidFill>
          </w14:textFill>
        </w:rPr>
        <w:t>。收款凭证审核的主要要求如下：</w:t>
      </w:r>
    </w:p>
    <w:p w14:paraId="59776155">
      <w:pPr>
        <w:pStyle w:val="11"/>
        <w:numPr>
          <w:ilvl w:val="0"/>
          <w:numId w:val="2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是否附有原始凭证，所附原始凭证是否齐全，收款凭证的经济内容是否与所附的原始凭证的内容相符等。</w:t>
      </w:r>
    </w:p>
    <w:p w14:paraId="4D4D3F36">
      <w:pPr>
        <w:pStyle w:val="11"/>
        <w:numPr>
          <w:ilvl w:val="0"/>
          <w:numId w:val="2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收款凭证中载明的业务内容是否真实、合法，贷方科目是否正确。</w:t>
      </w:r>
    </w:p>
    <w:p w14:paraId="57A92073">
      <w:pPr>
        <w:pStyle w:val="11"/>
        <w:numPr>
          <w:ilvl w:val="0"/>
          <w:numId w:val="2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收款凭证的各项信息是否清晰完整，编号是否准确无误且连续不断，相关人员的签章是否完备齐全。</w:t>
      </w:r>
      <w:r>
        <w:rPr>
          <w:color w:val="000000" w:themeColor="text1"/>
          <w14:textFill>
            <w14:solidFill>
              <w14:schemeClr w14:val="tx1"/>
            </w14:solidFill>
          </w14:textFill>
        </w:rPr>
        <w:t> </w:t>
      </w:r>
    </w:p>
    <w:p w14:paraId="0D5F7B91">
      <w:pPr>
        <w:pStyle w:val="11"/>
        <w:numPr>
          <w:ilvl w:val="0"/>
          <w:numId w:val="2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收款凭证上的金额是否正确，合计金额前是否加￥，书写是否正确。</w:t>
      </w:r>
    </w:p>
    <w:p w14:paraId="237FBB55">
      <w:pPr>
        <w:pStyle w:val="11"/>
        <w:numPr>
          <w:ilvl w:val="0"/>
          <w:numId w:val="2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出纳人员在办理收款业务后，应在凭证上加盖“收讫”的戳记，以避免重收。</w:t>
      </w:r>
    </w:p>
    <w:p w14:paraId="41B8CA06">
      <w:pPr>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lang w:eastAsia="zh-CN"/>
          <w14:textFill>
            <w14:solidFill>
              <w14:schemeClr w14:val="tx1"/>
            </w14:solidFill>
          </w14:textFill>
        </w:rPr>
        <w:br w:type="page"/>
      </w:r>
    </w:p>
    <w:p w14:paraId="7DB4A9BA">
      <w:pPr>
        <w:pStyle w:val="3"/>
        <w:jc w:val="center"/>
      </w:pPr>
      <w:bookmarkStart w:id="4" w:name="OLE_LINK7"/>
      <w:r>
        <w:t>项目四</w:t>
      </w:r>
      <w:r>
        <w:tab/>
      </w:r>
      <w:r>
        <w:t>会计凭证的填制与审核</w:t>
      </w:r>
    </w:p>
    <w:p w14:paraId="0619A03D">
      <w:pPr>
        <w:pStyle w:val="3"/>
        <w:jc w:val="center"/>
      </w:pPr>
      <w:r>
        <mc:AlternateContent>
          <mc:Choice Requires="wps">
            <w:drawing>
              <wp:anchor distT="0" distB="0" distL="114300" distR="114300" simplePos="0" relativeHeight="251677696" behindDoc="1" locked="0" layoutInCell="1" allowOverlap="1">
                <wp:simplePos x="0" y="0"/>
                <wp:positionH relativeFrom="page">
                  <wp:posOffset>1007110</wp:posOffset>
                </wp:positionH>
                <wp:positionV relativeFrom="paragraph">
                  <wp:posOffset>112395</wp:posOffset>
                </wp:positionV>
                <wp:extent cx="5381625" cy="1801495"/>
                <wp:effectExtent l="4445" t="4445" r="11430" b="10160"/>
                <wp:wrapTopAndBottom/>
                <wp:docPr id="10" name="文本框 42"/>
                <wp:cNvGraphicFramePr/>
                <a:graphic xmlns:a="http://schemas.openxmlformats.org/drawingml/2006/main">
                  <a:graphicData uri="http://schemas.microsoft.com/office/word/2010/wordprocessingShape">
                    <wps:wsp>
                      <wps:cNvSpPr txBox="1"/>
                      <wps:spPr>
                        <a:xfrm>
                          <a:off x="0" y="0"/>
                          <a:ext cx="5381625" cy="1801495"/>
                        </a:xfrm>
                        <a:prstGeom prst="rect">
                          <a:avLst/>
                        </a:prstGeom>
                        <a:noFill/>
                        <a:ln w="6096" cap="flat" cmpd="sng">
                          <a:solidFill>
                            <a:srgbClr val="000000"/>
                          </a:solidFill>
                          <a:prstDash val="solid"/>
                          <a:miter/>
                          <a:headEnd type="none" w="med" len="med"/>
                          <a:tailEnd type="none" w="med" len="med"/>
                        </a:ln>
                      </wps:spPr>
                      <wps:txbx>
                        <w:txbxContent>
                          <w:p w14:paraId="445CA6AA">
                            <w:pPr>
                              <w:pStyle w:val="11"/>
                              <w:spacing w:line="360" w:lineRule="auto"/>
                              <w:ind w:left="0" w:leftChars="0" w:right="74" w:firstLine="241" w:firstLineChars="100"/>
                              <w:rPr>
                                <w:rFonts w:hint="eastAsia" w:ascii="黑体" w:hAnsi="黑体" w:eastAsia="黑体" w:cs="黑体"/>
                                <w:sz w:val="24"/>
                                <w:szCs w:val="24"/>
                              </w:rPr>
                            </w:pPr>
                            <w:r>
                              <w:rPr>
                                <w:rFonts w:hint="eastAsia" w:ascii="黑体" w:hAnsi="黑体" w:eastAsia="黑体" w:cs="黑体"/>
                                <w:b/>
                                <w:sz w:val="24"/>
                                <w:szCs w:val="24"/>
                              </w:rPr>
                              <w:t>教学目的：</w:t>
                            </w:r>
                            <w:r>
                              <w:rPr>
                                <w:rFonts w:hint="eastAsia" w:ascii="黑体" w:hAnsi="黑体" w:eastAsia="黑体" w:cs="黑体"/>
                                <w:sz w:val="24"/>
                                <w:szCs w:val="24"/>
                              </w:rPr>
                              <w:t>熟悉付款凭证的格式和付款凭证的填制</w:t>
                            </w:r>
                          </w:p>
                          <w:p w14:paraId="72848978">
                            <w:pPr>
                              <w:pStyle w:val="11"/>
                              <w:spacing w:line="360" w:lineRule="auto"/>
                              <w:ind w:left="0" w:leftChars="0" w:right="74" w:firstLine="241" w:firstLineChars="100"/>
                              <w:rPr>
                                <w:rFonts w:hint="eastAsia" w:ascii="黑体" w:hAnsi="黑体" w:eastAsia="黑体" w:cs="黑体"/>
                                <w:b w:val="0"/>
                                <w:bCs/>
                                <w:sz w:val="24"/>
                                <w:szCs w:val="24"/>
                                <w:lang w:val="en-US" w:eastAsia="zh-CN"/>
                              </w:rPr>
                            </w:pPr>
                            <w:r>
                              <w:rPr>
                                <w:rFonts w:hint="eastAsia" w:ascii="黑体" w:hAnsi="黑体" w:eastAsia="黑体" w:cs="黑体"/>
                                <w:b/>
                                <w:bCs w:val="0"/>
                                <w:sz w:val="24"/>
                                <w:szCs w:val="24"/>
                                <w:lang w:val="en-US" w:eastAsia="zh-CN"/>
                              </w:rPr>
                              <w:t>教学重点：</w:t>
                            </w:r>
                            <w:r>
                              <w:rPr>
                                <w:rFonts w:hint="eastAsia" w:ascii="黑体" w:hAnsi="黑体" w:eastAsia="黑体" w:cs="黑体"/>
                                <w:b w:val="0"/>
                                <w:bCs/>
                                <w:sz w:val="24"/>
                                <w:szCs w:val="24"/>
                                <w:lang w:val="en-US" w:eastAsia="zh-CN"/>
                              </w:rPr>
                              <w:t>熟悉付款业务的基本流程，明确付款凭证的基本要素</w:t>
                            </w:r>
                          </w:p>
                          <w:p w14:paraId="69127B7E">
                            <w:pPr>
                              <w:pStyle w:val="11"/>
                              <w:spacing w:line="360" w:lineRule="auto"/>
                              <w:ind w:left="0" w:leftChars="0" w:right="74" w:firstLine="241" w:firstLineChars="100"/>
                              <w:rPr>
                                <w:rFonts w:hint="eastAsia" w:ascii="黑体" w:hAnsi="黑体" w:eastAsia="黑体" w:cs="黑体"/>
                                <w:b w:val="0"/>
                                <w:bCs/>
                                <w:sz w:val="24"/>
                                <w:szCs w:val="24"/>
                                <w:lang w:val="en-US" w:eastAsia="zh-CN"/>
                              </w:rPr>
                            </w:pPr>
                            <w:r>
                              <w:rPr>
                                <w:rFonts w:hint="eastAsia" w:ascii="黑体" w:hAnsi="黑体" w:eastAsia="黑体" w:cs="黑体"/>
                                <w:b/>
                                <w:sz w:val="24"/>
                                <w:szCs w:val="24"/>
                              </w:rPr>
                              <w:t>教学难点：</w:t>
                            </w:r>
                            <w:r>
                              <w:rPr>
                                <w:rFonts w:hint="eastAsia" w:ascii="黑体" w:hAnsi="黑体" w:eastAsia="黑体" w:cs="黑体"/>
                                <w:b w:val="0"/>
                                <w:bCs/>
                                <w:sz w:val="24"/>
                                <w:szCs w:val="24"/>
                                <w:lang w:val="en-US" w:eastAsia="zh-CN"/>
                              </w:rPr>
                              <w:t>掌握根据付款原始凭证单据填制付款凭证的操作技能</w:t>
                            </w:r>
                          </w:p>
                          <w:p w14:paraId="6557ADCA">
                            <w:pPr>
                              <w:pStyle w:val="11"/>
                              <w:spacing w:line="360" w:lineRule="auto"/>
                              <w:ind w:left="0" w:leftChars="0" w:right="74" w:firstLine="241" w:firstLineChars="100"/>
                              <w:rPr>
                                <w:rFonts w:hint="eastAsia" w:ascii="黑体" w:hAnsi="黑体" w:eastAsia="黑体" w:cs="黑体"/>
                                <w:sz w:val="24"/>
                                <w:szCs w:val="24"/>
                                <w:lang w:val="zh-CN" w:eastAsia="zh-CN" w:bidi="zh-CN"/>
                              </w:rPr>
                            </w:pPr>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讲授法、PPT演示、案例法、实训法</w:t>
                            </w:r>
                          </w:p>
                          <w:p w14:paraId="67D9F5D3">
                            <w:pPr>
                              <w:pStyle w:val="11"/>
                              <w:spacing w:line="360" w:lineRule="auto"/>
                              <w:ind w:left="0" w:leftChars="0" w:right="74" w:firstLine="241" w:firstLineChars="100"/>
                              <w:rPr>
                                <w:rFonts w:hint="eastAsia" w:ascii="黑体" w:hAnsi="黑体" w:eastAsia="黑体" w:cs="黑体"/>
                                <w:sz w:val="21"/>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p>
                        </w:txbxContent>
                      </wps:txbx>
                      <wps:bodyPr lIns="0" tIns="0" rIns="0" bIns="0" upright="1"/>
                    </wps:wsp>
                  </a:graphicData>
                </a:graphic>
              </wp:anchor>
            </w:drawing>
          </mc:Choice>
          <mc:Fallback>
            <w:pict>
              <v:shape id="文本框 42" o:spid="_x0000_s1026" o:spt="202" type="#_x0000_t202" style="position:absolute;left:0pt;margin-left:79.3pt;margin-top:8.85pt;height:141.85pt;width:423.75pt;mso-position-horizontal-relative:page;mso-wrap-distance-bottom:0pt;mso-wrap-distance-top:0pt;z-index:-251638784;mso-width-relative:page;mso-height-relative:page;" filled="f" stroked="t" coordsize="21600,21600" o:gfxdata="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NUekNYAAAALAQAADwAAAAAA&#10;AAABACAAAAAiAAAAZHJzL2Rvd25yZXYueG1sUEsBAhQAFAAAAAgAh07iQMlGK8IVAgAANAQAAA4A&#10;AAAAAAAAAQAgAAAAJQEAAGRycy9lMm9Eb2MueG1sUEsFBgAAAAAGAAYAWQEAAKwFAAAAAA==&#10;">
                <v:fill on="f" focussize="0,0"/>
                <v:stroke weight="0.48pt" color="#000000" joinstyle="miter"/>
                <v:imagedata o:title=""/>
                <o:lock v:ext="edit" aspectratio="f"/>
                <v:textbox inset="0mm,0mm,0mm,0mm">
                  <w:txbxContent>
                    <w:p w14:paraId="445CA6AA">
                      <w:pPr>
                        <w:pStyle w:val="11"/>
                        <w:spacing w:line="360" w:lineRule="auto"/>
                        <w:ind w:left="0" w:leftChars="0" w:right="74" w:firstLine="241" w:firstLineChars="100"/>
                        <w:rPr>
                          <w:rFonts w:hint="eastAsia" w:ascii="黑体" w:hAnsi="黑体" w:eastAsia="黑体" w:cs="黑体"/>
                          <w:sz w:val="24"/>
                          <w:szCs w:val="24"/>
                        </w:rPr>
                      </w:pPr>
                      <w:r>
                        <w:rPr>
                          <w:rFonts w:hint="eastAsia" w:ascii="黑体" w:hAnsi="黑体" w:eastAsia="黑体" w:cs="黑体"/>
                          <w:b/>
                          <w:sz w:val="24"/>
                          <w:szCs w:val="24"/>
                        </w:rPr>
                        <w:t>教学目的：</w:t>
                      </w:r>
                      <w:r>
                        <w:rPr>
                          <w:rFonts w:hint="eastAsia" w:ascii="黑体" w:hAnsi="黑体" w:eastAsia="黑体" w:cs="黑体"/>
                          <w:sz w:val="24"/>
                          <w:szCs w:val="24"/>
                        </w:rPr>
                        <w:t>熟悉付款凭证的格式和付款凭证的填制</w:t>
                      </w:r>
                    </w:p>
                    <w:p w14:paraId="72848978">
                      <w:pPr>
                        <w:pStyle w:val="11"/>
                        <w:spacing w:line="360" w:lineRule="auto"/>
                        <w:ind w:left="0" w:leftChars="0" w:right="74" w:firstLine="241" w:firstLineChars="100"/>
                        <w:rPr>
                          <w:rFonts w:hint="eastAsia" w:ascii="黑体" w:hAnsi="黑体" w:eastAsia="黑体" w:cs="黑体"/>
                          <w:b w:val="0"/>
                          <w:bCs/>
                          <w:sz w:val="24"/>
                          <w:szCs w:val="24"/>
                          <w:lang w:val="en-US" w:eastAsia="zh-CN"/>
                        </w:rPr>
                      </w:pPr>
                      <w:r>
                        <w:rPr>
                          <w:rFonts w:hint="eastAsia" w:ascii="黑体" w:hAnsi="黑体" w:eastAsia="黑体" w:cs="黑体"/>
                          <w:b/>
                          <w:bCs w:val="0"/>
                          <w:sz w:val="24"/>
                          <w:szCs w:val="24"/>
                          <w:lang w:val="en-US" w:eastAsia="zh-CN"/>
                        </w:rPr>
                        <w:t>教学重点：</w:t>
                      </w:r>
                      <w:r>
                        <w:rPr>
                          <w:rFonts w:hint="eastAsia" w:ascii="黑体" w:hAnsi="黑体" w:eastAsia="黑体" w:cs="黑体"/>
                          <w:b w:val="0"/>
                          <w:bCs/>
                          <w:sz w:val="24"/>
                          <w:szCs w:val="24"/>
                          <w:lang w:val="en-US" w:eastAsia="zh-CN"/>
                        </w:rPr>
                        <w:t>熟悉付款业务的基本流程，明确付款凭证的基本要素</w:t>
                      </w:r>
                    </w:p>
                    <w:p w14:paraId="69127B7E">
                      <w:pPr>
                        <w:pStyle w:val="11"/>
                        <w:spacing w:line="360" w:lineRule="auto"/>
                        <w:ind w:left="0" w:leftChars="0" w:right="74" w:firstLine="241" w:firstLineChars="100"/>
                        <w:rPr>
                          <w:rFonts w:hint="eastAsia" w:ascii="黑体" w:hAnsi="黑体" w:eastAsia="黑体" w:cs="黑体"/>
                          <w:b w:val="0"/>
                          <w:bCs/>
                          <w:sz w:val="24"/>
                          <w:szCs w:val="24"/>
                          <w:lang w:val="en-US" w:eastAsia="zh-CN"/>
                        </w:rPr>
                      </w:pPr>
                      <w:r>
                        <w:rPr>
                          <w:rFonts w:hint="eastAsia" w:ascii="黑体" w:hAnsi="黑体" w:eastAsia="黑体" w:cs="黑体"/>
                          <w:b/>
                          <w:sz w:val="24"/>
                          <w:szCs w:val="24"/>
                        </w:rPr>
                        <w:t>教学难点：</w:t>
                      </w:r>
                      <w:r>
                        <w:rPr>
                          <w:rFonts w:hint="eastAsia" w:ascii="黑体" w:hAnsi="黑体" w:eastAsia="黑体" w:cs="黑体"/>
                          <w:b w:val="0"/>
                          <w:bCs/>
                          <w:sz w:val="24"/>
                          <w:szCs w:val="24"/>
                          <w:lang w:val="en-US" w:eastAsia="zh-CN"/>
                        </w:rPr>
                        <w:t>掌握根据付款原始凭证单据填制付款凭证的操作技能</w:t>
                      </w:r>
                    </w:p>
                    <w:p w14:paraId="6557ADCA">
                      <w:pPr>
                        <w:pStyle w:val="11"/>
                        <w:spacing w:line="360" w:lineRule="auto"/>
                        <w:ind w:left="0" w:leftChars="0" w:right="74" w:firstLine="241" w:firstLineChars="100"/>
                        <w:rPr>
                          <w:rFonts w:hint="eastAsia" w:ascii="黑体" w:hAnsi="黑体" w:eastAsia="黑体" w:cs="黑体"/>
                          <w:sz w:val="24"/>
                          <w:szCs w:val="24"/>
                          <w:lang w:val="zh-CN" w:eastAsia="zh-CN" w:bidi="zh-CN"/>
                        </w:rPr>
                      </w:pPr>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讲授法、PPT演示、案例法、实训法</w:t>
                      </w:r>
                    </w:p>
                    <w:p w14:paraId="67D9F5D3">
                      <w:pPr>
                        <w:pStyle w:val="11"/>
                        <w:spacing w:line="360" w:lineRule="auto"/>
                        <w:ind w:left="0" w:leftChars="0" w:right="74" w:firstLine="241" w:firstLineChars="100"/>
                        <w:rPr>
                          <w:rFonts w:hint="eastAsia" w:ascii="黑体" w:hAnsi="黑体" w:eastAsia="黑体" w:cs="黑体"/>
                          <w:sz w:val="21"/>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p>
                  </w:txbxContent>
                </v:textbox>
                <w10:wrap type="topAndBottom"/>
              </v:shape>
            </w:pict>
          </mc:Fallback>
        </mc:AlternateContent>
      </w:r>
      <w:r>
        <w:t>任务三   付款凭证填制训练</w:t>
      </w:r>
    </w:p>
    <w:bookmarkEnd w:id="4"/>
    <w:p w14:paraId="033DFD58">
      <w:pPr>
        <w:pStyle w:val="11"/>
      </w:pPr>
      <w:bookmarkStart w:id="5" w:name="OLE_LINK9"/>
      <w:r>
        <w:t>一、付款凭证的填制方法</w:t>
      </w:r>
      <w:bookmarkEnd w:id="5"/>
    </w:p>
    <w:p w14:paraId="5936AAAC">
      <w:pPr>
        <w:pStyle w:val="11"/>
        <w:rPr>
          <w:color w:val="000000" w:themeColor="text1"/>
          <w14:textFill>
            <w14:solidFill>
              <w14:schemeClr w14:val="tx1"/>
            </w14:solidFill>
          </w14:textFill>
        </w:rPr>
      </w:pPr>
      <w:r>
        <w:rPr>
          <w:color w:val="000000" w:themeColor="text1"/>
          <w14:textFill>
            <w14:solidFill>
              <w14:schemeClr w14:val="tx1"/>
            </w14:solidFill>
          </w14:textFill>
        </w:rPr>
        <w:t>（一）付款凭证是根据有关反映库存现金和银行存款付款业务的原始凭证填制的；（二）付款凭证左上方所填列的贷方科目，应是“库存现金”或“银行存款”科目；</w:t>
      </w:r>
    </w:p>
    <w:p w14:paraId="1FACCFB6">
      <w:pPr>
        <w:pStyle w:val="11"/>
        <w:numPr>
          <w:ilvl w:val="0"/>
          <w:numId w:val="24"/>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凭证内所反映的借方科目，应填列与“库存现金”或“银行存款”相对应的科目；</w:t>
      </w:r>
    </w:p>
    <w:p w14:paraId="366D0358">
      <w:pPr>
        <w:pStyle w:val="11"/>
        <w:numPr>
          <w:ilvl w:val="0"/>
          <w:numId w:val="24"/>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金额栏需准确填写经济业务实际发生的数额，且合计金额前应明确标注人民币符号￥。</w:t>
      </w:r>
    </w:p>
    <w:p w14:paraId="648B0C8B">
      <w:pPr>
        <w:pStyle w:val="11"/>
        <w:numPr>
          <w:ilvl w:val="0"/>
          <w:numId w:val="24"/>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凭证上方的“年、月、日”处，填写财会部门受理经济业务事项制证的日期；</w:t>
      </w:r>
    </w:p>
    <w:p w14:paraId="13800FA6">
      <w:pPr>
        <w:pStyle w:val="11"/>
        <w:numPr>
          <w:ilvl w:val="0"/>
          <w:numId w:val="24"/>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凭证右上角的“X字第X号”处，填写“银付</w:t>
      </w:r>
      <w:r>
        <w:rPr>
          <w:rFonts w:hint="eastAsia"/>
          <w:color w:val="000000" w:themeColor="text1"/>
          <w:lang w:eastAsia="zh-CN"/>
          <w14:textFill>
            <w14:solidFill>
              <w14:schemeClr w14:val="tx1"/>
            </w14:solidFill>
          </w14:textFill>
        </w:rPr>
        <w:t>”“</w:t>
      </w:r>
      <w:r>
        <w:rPr>
          <w:color w:val="000000" w:themeColor="text1"/>
          <w14:textFill>
            <w14:solidFill>
              <w14:schemeClr w14:val="tx1"/>
            </w14:solidFill>
          </w14:textFill>
        </w:rPr>
        <w:t>现付”或“付”字和已填制凭证的顺序编号；</w:t>
      </w:r>
    </w:p>
    <w:p w14:paraId="1D38BDB7">
      <w:pPr>
        <w:pStyle w:val="11"/>
        <w:numPr>
          <w:ilvl w:val="0"/>
          <w:numId w:val="24"/>
        </w:numPr>
        <w:topLinePunct w:val="0"/>
        <w:ind w:left="0" w:leftChars="0" w:firstLine="480" w:firstLineChars="0"/>
        <w:rPr>
          <w:b w:val="0"/>
          <w:color w:val="000000" w:themeColor="text1"/>
          <w14:textFill>
            <w14:solidFill>
              <w14:schemeClr w14:val="tx1"/>
            </w14:solidFill>
          </w14:textFill>
        </w:rPr>
      </w:pPr>
      <w:r>
        <w:rPr>
          <w:color w:val="000000" w:themeColor="text1"/>
          <w14:textFill>
            <w14:solidFill>
              <w14:schemeClr w14:val="tx1"/>
            </w14:solidFill>
          </w14:textFill>
        </w:rPr>
        <w:t>“摘要”栏填写能反映经济业务性质和特征的简要说明；</w:t>
      </w:r>
    </w:p>
    <w:p w14:paraId="2632A931">
      <w:pPr>
        <w:pStyle w:val="11"/>
        <w:numPr>
          <w:ilvl w:val="0"/>
          <w:numId w:val="24"/>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凭证右侧‘附件X张’一栏，需准确填写所附原始凭证的具体张数；</w:t>
      </w:r>
    </w:p>
    <w:p w14:paraId="055C39D3">
      <w:pPr>
        <w:pStyle w:val="11"/>
        <w:numPr>
          <w:ilvl w:val="0"/>
          <w:numId w:val="24"/>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color w:val="000000" w:themeColor="text1"/>
          <w14:textFill>
            <w14:solidFill>
              <w14:schemeClr w14:val="tx1"/>
            </w14:solidFill>
          </w14:textFill>
        </w:rPr>
        <w:t>凭证下方分别由相关经办人员签名或盖章；</w:t>
      </w:r>
    </w:p>
    <w:p w14:paraId="03C618A1">
      <w:pPr>
        <w:pStyle w:val="11"/>
        <w:numPr>
          <w:ilvl w:val="0"/>
          <w:numId w:val="24"/>
        </w:numPr>
        <w:topLinePunct w:val="0"/>
        <w:ind w:left="0" w:leftChars="0" w:firstLine="480" w:firstLineChars="0"/>
        <w:rPr>
          <w:b w:val="0"/>
          <w:color w:val="000000" w:themeColor="text1"/>
          <w14:textFill>
            <w14:solidFill>
              <w14:schemeClr w14:val="tx1"/>
            </w14:solidFill>
          </w14:textFill>
        </w:rPr>
      </w:pPr>
      <w:r>
        <w:rPr>
          <w:color w:val="000000" w:themeColor="text1"/>
          <w14:textFill>
            <w14:solidFill>
              <w14:schemeClr w14:val="tx1"/>
            </w14:solidFill>
          </w14:textFill>
        </w:rPr>
        <w:t>“记账”栏则应在已经登记账簿后划“√”符号，表示已经入账，以免发生漏记或重记错误；</w:t>
      </w:r>
    </w:p>
    <w:p w14:paraId="3794F049">
      <w:pPr>
        <w:pStyle w:val="11"/>
        <w:numPr>
          <w:ilvl w:val="0"/>
          <w:numId w:val="18"/>
        </w:numPr>
        <w:topLinePunct w:val="0"/>
        <w:ind w:left="0" w:leftChars="0" w:firstLine="0" w:firstLineChars="0"/>
        <w:rPr>
          <w:rFonts w:hint="eastAsia" w:ascii="宋体" w:hAnsi="宋体" w:eastAsia="宋体" w:cs="宋体"/>
          <w:b w:val="0"/>
        </w:rPr>
      </w:pPr>
      <w:bookmarkStart w:id="6" w:name="OLE_LINK11"/>
      <w:r>
        <w:t>付款凭证填写案例</w:t>
      </w:r>
    </w:p>
    <w:bookmarkEnd w:id="6"/>
    <w:p w14:paraId="00E43608">
      <w:pPr>
        <w:pStyle w:val="11"/>
        <w:rPr>
          <w:color w:val="000000" w:themeColor="text1"/>
          <w14:textFill>
            <w14:solidFill>
              <w14:schemeClr w14:val="tx1"/>
            </w14:solidFill>
          </w14:textFill>
        </w:rPr>
      </w:pPr>
      <w:r>
        <w:rPr>
          <w:color w:val="000000" w:themeColor="text1"/>
          <w14:textFill>
            <w14:solidFill>
              <w14:schemeClr w14:val="tx1"/>
            </w14:solidFill>
          </w14:textFill>
        </w:rPr>
        <w:t>1、</w:t>
      </w:r>
      <w:bookmarkStart w:id="7" w:name="OLE_LINK6"/>
      <w:r>
        <w:rPr>
          <w:color w:val="000000" w:themeColor="text1"/>
          <w14:textFill>
            <w14:solidFill>
              <w14:schemeClr w14:val="tx1"/>
            </w14:solidFill>
          </w14:textFill>
        </w:rPr>
        <w:t>20*5年</w:t>
      </w:r>
      <w:bookmarkEnd w:id="7"/>
      <w:r>
        <w:rPr>
          <w:color w:val="000000" w:themeColor="text1"/>
          <w14:textFill>
            <w14:solidFill>
              <w14:schemeClr w14:val="tx1"/>
            </w14:solidFill>
          </w14:textFill>
        </w:rPr>
        <w:t>12月22日，采购员张山出差预借差旅费1500元，以现金支付。</w:t>
      </w:r>
    </w:p>
    <w:p w14:paraId="2FE11D3E">
      <w:pPr>
        <w:spacing w:line="240" w:lineRule="auto"/>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lang w:eastAsia="zh-CN"/>
          <w14:textFill>
            <w14:solidFill>
              <w14:schemeClr w14:val="tx1"/>
            </w14:solidFill>
          </w14:textFill>
        </w:rPr>
        <w:drawing>
          <wp:inline distT="0" distB="0" distL="114300" distR="114300">
            <wp:extent cx="5271135" cy="3005455"/>
            <wp:effectExtent l="0" t="0" r="5715" b="4445"/>
            <wp:docPr id="16" name="图片 16" descr="8e12923d34341b0dba89b9be471a2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8e12923d34341b0dba89b9be471a2aa"/>
                    <pic:cNvPicPr>
                      <a:picLocks noChangeAspect="1"/>
                    </pic:cNvPicPr>
                  </pic:nvPicPr>
                  <pic:blipFill>
                    <a:blip r:embed="rId13"/>
                    <a:stretch>
                      <a:fillRect/>
                    </a:stretch>
                  </pic:blipFill>
                  <pic:spPr>
                    <a:xfrm>
                      <a:off x="0" y="0"/>
                      <a:ext cx="5271135" cy="3005455"/>
                    </a:xfrm>
                    <a:prstGeom prst="rect">
                      <a:avLst/>
                    </a:prstGeom>
                  </pic:spPr>
                </pic:pic>
              </a:graphicData>
            </a:graphic>
          </wp:inline>
        </w:drawing>
      </w:r>
    </w:p>
    <w:p w14:paraId="5FD208EF">
      <w:pPr>
        <w:pStyle w:val="11"/>
        <w:rPr>
          <w:color w:val="000000" w:themeColor="text1"/>
          <w14:textFill>
            <w14:solidFill>
              <w14:schemeClr w14:val="tx1"/>
            </w14:solidFill>
          </w14:textFill>
        </w:rPr>
      </w:pPr>
      <w:r>
        <w:rPr>
          <w:color w:val="000000" w:themeColor="text1"/>
          <w14:textFill>
            <w14:solidFill>
              <w14:schemeClr w14:val="tx1"/>
            </w14:solidFill>
          </w14:textFill>
        </w:rPr>
        <w:t>2、20*5年12月23日，将现金20000元存入银行存款账户。</w:t>
      </w:r>
    </w:p>
    <w:p w14:paraId="5AC59FDF">
      <w:pPr>
        <w:spacing w:line="240" w:lineRule="auto"/>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lang w:eastAsia="zh-CN"/>
          <w14:textFill>
            <w14:solidFill>
              <w14:schemeClr w14:val="tx1"/>
            </w14:solidFill>
          </w14:textFill>
        </w:rPr>
        <w:drawing>
          <wp:inline distT="0" distB="0" distL="114300" distR="114300">
            <wp:extent cx="5273040" cy="2668270"/>
            <wp:effectExtent l="0" t="0" r="3810" b="17780"/>
            <wp:docPr id="17" name="图片 17" descr="05261950698b3a83bd3cfc1126407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05261950698b3a83bd3cfc1126407a1"/>
                    <pic:cNvPicPr>
                      <a:picLocks noChangeAspect="1"/>
                    </pic:cNvPicPr>
                  </pic:nvPicPr>
                  <pic:blipFill>
                    <a:blip r:embed="rId14"/>
                    <a:stretch>
                      <a:fillRect/>
                    </a:stretch>
                  </pic:blipFill>
                  <pic:spPr>
                    <a:xfrm>
                      <a:off x="0" y="0"/>
                      <a:ext cx="5273040" cy="2668270"/>
                    </a:xfrm>
                    <a:prstGeom prst="rect">
                      <a:avLst/>
                    </a:prstGeom>
                  </pic:spPr>
                </pic:pic>
              </a:graphicData>
            </a:graphic>
          </wp:inline>
        </w:drawing>
      </w:r>
    </w:p>
    <w:p w14:paraId="09B3123C">
      <w:pPr>
        <w:pStyle w:val="11"/>
        <w:rPr>
          <w:b w:val="0"/>
          <w:color w:val="FF0000"/>
        </w:rPr>
      </w:pPr>
      <w:r>
        <w:rPr>
          <w:b w:val="0"/>
          <w:color w:val="FF0000"/>
        </w:rPr>
        <w:t>注意：对于现金与银行存款之间以及各种银行存款相互划转的业务，只填一张付款凭证。</w:t>
      </w:r>
    </w:p>
    <w:p w14:paraId="068ADD8A">
      <w:pPr>
        <w:spacing w:line="360" w:lineRule="auto"/>
        <w:rPr>
          <w:rFonts w:hint="eastAsia" w:ascii="宋体" w:hAnsi="宋体" w:eastAsia="宋体" w:cs="宋体"/>
          <w:b w:val="0"/>
          <w:bCs w:val="0"/>
          <w:color w:val="FF0000"/>
          <w:sz w:val="24"/>
          <w:szCs w:val="24"/>
          <w:lang w:eastAsia="zh-CN"/>
        </w:rPr>
      </w:pPr>
    </w:p>
    <w:p w14:paraId="2A5A79BA">
      <w:pPr>
        <w:spacing w:line="360" w:lineRule="auto"/>
        <w:rPr>
          <w:rFonts w:hint="eastAsia" w:ascii="宋体" w:hAnsi="宋体" w:eastAsia="宋体" w:cs="宋体"/>
          <w:b w:val="0"/>
          <w:bCs w:val="0"/>
          <w:color w:val="FF0000"/>
          <w:sz w:val="24"/>
          <w:szCs w:val="24"/>
          <w:lang w:eastAsia="zh-CN"/>
        </w:rPr>
      </w:pPr>
    </w:p>
    <w:p w14:paraId="08881718">
      <w:pPr>
        <w:spacing w:line="360" w:lineRule="auto"/>
        <w:rPr>
          <w:rFonts w:hint="eastAsia" w:ascii="宋体" w:hAnsi="宋体" w:eastAsia="宋体" w:cs="宋体"/>
          <w:b w:val="0"/>
          <w:bCs w:val="0"/>
          <w:color w:val="FF0000"/>
          <w:sz w:val="24"/>
          <w:szCs w:val="24"/>
          <w:lang w:eastAsia="zh-CN"/>
        </w:rPr>
      </w:pPr>
    </w:p>
    <w:p w14:paraId="5B511EE8">
      <w:pPr>
        <w:spacing w:line="360" w:lineRule="auto"/>
        <w:rPr>
          <w:rFonts w:hint="eastAsia" w:ascii="宋体" w:hAnsi="宋体" w:eastAsia="宋体" w:cs="宋体"/>
          <w:b w:val="0"/>
          <w:bCs w:val="0"/>
          <w:color w:val="FF0000"/>
          <w:sz w:val="24"/>
          <w:szCs w:val="24"/>
          <w:lang w:eastAsia="zh-CN"/>
        </w:rPr>
      </w:pPr>
    </w:p>
    <w:p w14:paraId="4151DE03">
      <w:pPr>
        <w:spacing w:line="360" w:lineRule="auto"/>
        <w:rPr>
          <w:rFonts w:hint="eastAsia" w:ascii="宋体" w:hAnsi="宋体" w:eastAsia="宋体" w:cs="宋体"/>
          <w:b w:val="0"/>
          <w:bCs w:val="0"/>
          <w:color w:val="FF0000"/>
          <w:sz w:val="24"/>
          <w:szCs w:val="24"/>
          <w:lang w:eastAsia="zh-CN"/>
        </w:rPr>
      </w:pPr>
    </w:p>
    <w:p w14:paraId="581AF333">
      <w:pPr>
        <w:spacing w:line="360" w:lineRule="auto"/>
        <w:rPr>
          <w:rFonts w:hint="eastAsia" w:ascii="宋体" w:hAnsi="宋体" w:eastAsia="宋体" w:cs="宋体"/>
          <w:b w:val="0"/>
          <w:bCs w:val="0"/>
          <w:color w:val="FF0000"/>
          <w:sz w:val="24"/>
          <w:szCs w:val="24"/>
          <w:lang w:eastAsia="zh-CN"/>
        </w:rPr>
      </w:pPr>
    </w:p>
    <w:p w14:paraId="5763876A">
      <w:pPr>
        <w:pStyle w:val="3"/>
        <w:jc w:val="center"/>
        <w:rPr>
          <w:sz w:val="32"/>
          <w:szCs w:val="36"/>
        </w:rPr>
      </w:pPr>
      <w:r>
        <w:rPr>
          <w:sz w:val="32"/>
          <w:szCs w:val="36"/>
        </w:rPr>
        <w:t>项目四</w:t>
      </w:r>
      <w:r>
        <w:rPr>
          <w:sz w:val="32"/>
          <w:szCs w:val="36"/>
        </w:rPr>
        <w:tab/>
      </w:r>
      <w:r>
        <w:rPr>
          <w:sz w:val="32"/>
          <w:szCs w:val="36"/>
        </w:rPr>
        <w:t>会计凭证的填制与审核</w:t>
      </w:r>
    </w:p>
    <w:p w14:paraId="4F8F1D4C">
      <w:pPr>
        <w:pStyle w:val="3"/>
        <w:jc w:val="center"/>
      </w:pPr>
      <w:r>
        <mc:AlternateContent>
          <mc:Choice Requires="wps">
            <w:drawing>
              <wp:anchor distT="0" distB="0" distL="114300" distR="114300" simplePos="0" relativeHeight="251678720" behindDoc="1" locked="0" layoutInCell="1" allowOverlap="1">
                <wp:simplePos x="0" y="0"/>
                <wp:positionH relativeFrom="page">
                  <wp:posOffset>1007110</wp:posOffset>
                </wp:positionH>
                <wp:positionV relativeFrom="paragraph">
                  <wp:posOffset>112395</wp:posOffset>
                </wp:positionV>
                <wp:extent cx="5343525" cy="1958975"/>
                <wp:effectExtent l="5080" t="4445" r="4445" b="17780"/>
                <wp:wrapTopAndBottom/>
                <wp:docPr id="15" name="文本框 42"/>
                <wp:cNvGraphicFramePr/>
                <a:graphic xmlns:a="http://schemas.openxmlformats.org/drawingml/2006/main">
                  <a:graphicData uri="http://schemas.microsoft.com/office/word/2010/wordprocessingShape">
                    <wps:wsp>
                      <wps:cNvSpPr txBox="1"/>
                      <wps:spPr>
                        <a:xfrm>
                          <a:off x="0" y="0"/>
                          <a:ext cx="5343525" cy="1958975"/>
                        </a:xfrm>
                        <a:prstGeom prst="rect">
                          <a:avLst/>
                        </a:prstGeom>
                        <a:noFill/>
                        <a:ln w="6096" cap="flat" cmpd="sng">
                          <a:solidFill>
                            <a:srgbClr val="000000"/>
                          </a:solidFill>
                          <a:prstDash val="solid"/>
                          <a:miter/>
                          <a:headEnd type="none" w="med" len="med"/>
                          <a:tailEnd type="none" w="med" len="med"/>
                        </a:ln>
                      </wps:spPr>
                      <wps:txbx>
                        <w:txbxContent>
                          <w:p w14:paraId="0C159C78">
                            <w:pPr>
                              <w:pStyle w:val="11"/>
                              <w:spacing w:line="360" w:lineRule="auto"/>
                              <w:ind w:left="0" w:leftChars="0" w:right="74" w:firstLine="241" w:firstLineChars="100"/>
                              <w:jc w:val="left"/>
                              <w:rPr>
                                <w:rFonts w:hint="eastAsia" w:ascii="黑体" w:hAnsi="黑体" w:eastAsia="黑体" w:cs="黑体"/>
                                <w:sz w:val="24"/>
                                <w:szCs w:val="24"/>
                              </w:rPr>
                            </w:pPr>
                            <w:r>
                              <w:rPr>
                                <w:rFonts w:hint="eastAsia" w:ascii="黑体" w:hAnsi="黑体" w:eastAsia="黑体" w:cs="黑体"/>
                                <w:b/>
                                <w:sz w:val="24"/>
                                <w:szCs w:val="24"/>
                              </w:rPr>
                              <w:t>教学目的：</w:t>
                            </w:r>
                            <w:r>
                              <w:rPr>
                                <w:rFonts w:hint="eastAsia" w:ascii="黑体" w:hAnsi="黑体" w:eastAsia="黑体" w:cs="黑体"/>
                                <w:sz w:val="24"/>
                                <w:szCs w:val="24"/>
                              </w:rPr>
                              <w:t>熟悉</w:t>
                            </w:r>
                            <w:r>
                              <w:rPr>
                                <w:rFonts w:hint="eastAsia" w:ascii="黑体" w:hAnsi="黑体" w:eastAsia="黑体" w:cs="黑体"/>
                                <w:sz w:val="24"/>
                                <w:szCs w:val="24"/>
                                <w:lang w:val="en-US" w:eastAsia="zh-CN"/>
                              </w:rPr>
                              <w:t>转账</w:t>
                            </w:r>
                            <w:r>
                              <w:rPr>
                                <w:rFonts w:hint="eastAsia" w:ascii="黑体" w:hAnsi="黑体" w:eastAsia="黑体" w:cs="黑体"/>
                                <w:sz w:val="24"/>
                                <w:szCs w:val="24"/>
                              </w:rPr>
                              <w:t>凭证</w:t>
                            </w:r>
                            <w:r>
                              <w:rPr>
                                <w:rFonts w:hint="eastAsia" w:ascii="黑体" w:hAnsi="黑体" w:eastAsia="黑体" w:cs="黑体"/>
                                <w:sz w:val="24"/>
                                <w:szCs w:val="24"/>
                                <w:lang w:eastAsia="zh-CN"/>
                              </w:rPr>
                              <w:t>、</w:t>
                            </w:r>
                            <w:r>
                              <w:rPr>
                                <w:rFonts w:hint="eastAsia" w:ascii="黑体" w:hAnsi="黑体" w:eastAsia="黑体" w:cs="黑体"/>
                                <w:sz w:val="24"/>
                                <w:szCs w:val="24"/>
                                <w:lang w:val="en-US" w:eastAsia="zh-CN"/>
                              </w:rPr>
                              <w:t>通用记账凭证</w:t>
                            </w:r>
                            <w:r>
                              <w:rPr>
                                <w:rFonts w:hint="eastAsia" w:ascii="黑体" w:hAnsi="黑体" w:eastAsia="黑体" w:cs="黑体"/>
                                <w:sz w:val="24"/>
                                <w:szCs w:val="24"/>
                              </w:rPr>
                              <w:t>的格式和填制</w:t>
                            </w:r>
                          </w:p>
                          <w:p w14:paraId="197DAFF7">
                            <w:pPr>
                              <w:pStyle w:val="11"/>
                              <w:spacing w:line="360" w:lineRule="auto"/>
                              <w:ind w:left="0" w:leftChars="0" w:right="74" w:firstLine="241" w:firstLineChars="100"/>
                              <w:jc w:val="left"/>
                              <w:rPr>
                                <w:rFonts w:hint="eastAsia" w:ascii="黑体" w:hAnsi="黑体" w:eastAsia="黑体" w:cs="黑体"/>
                                <w:b w:val="0"/>
                                <w:bCs/>
                                <w:sz w:val="24"/>
                                <w:szCs w:val="24"/>
                                <w:lang w:val="en-US" w:eastAsia="zh-CN"/>
                              </w:rPr>
                            </w:pPr>
                            <w:r>
                              <w:rPr>
                                <w:rFonts w:hint="eastAsia" w:ascii="黑体" w:hAnsi="黑体" w:eastAsia="黑体" w:cs="黑体"/>
                                <w:b/>
                                <w:bCs w:val="0"/>
                                <w:sz w:val="24"/>
                                <w:szCs w:val="24"/>
                                <w:lang w:val="en-US" w:eastAsia="zh-CN"/>
                              </w:rPr>
                              <w:t>教学重点：</w:t>
                            </w:r>
                            <w:r>
                              <w:rPr>
                                <w:rFonts w:hint="eastAsia" w:ascii="黑体" w:hAnsi="黑体" w:eastAsia="黑体" w:cs="黑体"/>
                                <w:b w:val="0"/>
                                <w:bCs/>
                                <w:sz w:val="24"/>
                                <w:szCs w:val="24"/>
                                <w:lang w:val="en-US" w:eastAsia="zh-CN"/>
                              </w:rPr>
                              <w:t>转账凭证和通用记账凭证的填制方法与规范</w:t>
                            </w:r>
                          </w:p>
                          <w:p w14:paraId="77FB2E38">
                            <w:pPr>
                              <w:pStyle w:val="11"/>
                              <w:spacing w:line="360" w:lineRule="auto"/>
                              <w:ind w:left="0" w:leftChars="0" w:right="74" w:firstLine="241" w:firstLineChars="100"/>
                              <w:jc w:val="left"/>
                              <w:rPr>
                                <w:rFonts w:hint="eastAsia" w:ascii="黑体" w:hAnsi="黑体" w:eastAsia="黑体" w:cs="黑体"/>
                                <w:b w:val="0"/>
                                <w:bCs/>
                                <w:sz w:val="24"/>
                                <w:szCs w:val="24"/>
                                <w:lang w:val="en-US" w:eastAsia="zh-CN"/>
                              </w:rPr>
                            </w:pPr>
                            <w:r>
                              <w:rPr>
                                <w:rFonts w:hint="eastAsia" w:ascii="黑体" w:hAnsi="黑体" w:eastAsia="黑体" w:cs="黑体"/>
                                <w:b/>
                                <w:sz w:val="24"/>
                                <w:szCs w:val="24"/>
                              </w:rPr>
                              <w:t>教学难点：</w:t>
                            </w:r>
                            <w:r>
                              <w:rPr>
                                <w:rFonts w:hint="eastAsia" w:ascii="黑体" w:hAnsi="黑体" w:eastAsia="黑体" w:cs="黑体"/>
                                <w:b w:val="0"/>
                                <w:bCs/>
                                <w:sz w:val="24"/>
                                <w:szCs w:val="24"/>
                                <w:lang w:val="en-US" w:eastAsia="zh-CN"/>
                              </w:rPr>
                              <w:t>准确确定会计分录，并填制转账凭证和通用记账凭证</w:t>
                            </w:r>
                          </w:p>
                          <w:p w14:paraId="382F20F2">
                            <w:pPr>
                              <w:pStyle w:val="11"/>
                              <w:spacing w:line="360" w:lineRule="auto"/>
                              <w:ind w:left="0" w:leftChars="0" w:right="74" w:firstLine="241" w:firstLineChars="100"/>
                              <w:jc w:val="left"/>
                              <w:rPr>
                                <w:rFonts w:hint="eastAsia" w:ascii="黑体" w:hAnsi="黑体" w:eastAsia="黑体" w:cs="黑体"/>
                                <w:sz w:val="24"/>
                                <w:szCs w:val="24"/>
                                <w:lang w:val="zh-CN" w:eastAsia="zh-CN" w:bidi="zh-CN"/>
                              </w:rPr>
                            </w:pPr>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讲授法、PPT演示、案例法、实训法</w:t>
                            </w:r>
                          </w:p>
                          <w:p w14:paraId="15DD59D7">
                            <w:pPr>
                              <w:pStyle w:val="11"/>
                              <w:spacing w:line="360" w:lineRule="auto"/>
                              <w:ind w:left="0" w:leftChars="0" w:right="74" w:firstLine="241" w:firstLineChars="100"/>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p>
                          <w:p w14:paraId="7F2FDAC2">
                            <w:pPr>
                              <w:spacing w:before="1" w:line="360" w:lineRule="auto"/>
                              <w:ind w:left="80" w:right="0" w:firstLine="0"/>
                              <w:jc w:val="left"/>
                              <w:rPr>
                                <w:rFonts w:hint="eastAsia" w:ascii="黑体" w:eastAsia="黑体"/>
                                <w:sz w:val="21"/>
                              </w:rPr>
                            </w:pPr>
                          </w:p>
                        </w:txbxContent>
                      </wps:txbx>
                      <wps:bodyPr lIns="0" tIns="0" rIns="0" bIns="0" upright="1"/>
                    </wps:wsp>
                  </a:graphicData>
                </a:graphic>
              </wp:anchor>
            </w:drawing>
          </mc:Choice>
          <mc:Fallback>
            <w:pict>
              <v:shape id="文本框 42" o:spid="_x0000_s1026" o:spt="202" type="#_x0000_t202" style="position:absolute;left:0pt;margin-left:79.3pt;margin-top:8.85pt;height:154.25pt;width:420.75pt;mso-position-horizontal-relative:page;mso-wrap-distance-bottom:0pt;mso-wrap-distance-top:0pt;z-index:-251637760;mso-width-relative:page;mso-height-relative:page;" filled="f" stroked="t" coordsize="21600,21600" o:gfxdata="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cqSOZ1wAAAAsBAAAPAAAA&#10;AAAAAAEAIAAAACIAAABkcnMvZG93bnJldi54bWxQSwECFAAUAAAACACHTuJAhNGu9RYCAAA0BAAA&#10;DgAAAAAAAAABACAAAAAmAQAAZHJzL2Uyb0RvYy54bWxQSwUGAAAAAAYABgBZAQAArgUAAAAA&#10;">
                <v:fill on="f" focussize="0,0"/>
                <v:stroke weight="0.48pt" color="#000000" joinstyle="miter"/>
                <v:imagedata o:title=""/>
                <o:lock v:ext="edit" aspectratio="f"/>
                <v:textbox inset="0mm,0mm,0mm,0mm">
                  <w:txbxContent>
                    <w:p w14:paraId="0C159C78">
                      <w:pPr>
                        <w:pStyle w:val="11"/>
                        <w:spacing w:line="360" w:lineRule="auto"/>
                        <w:ind w:left="0" w:leftChars="0" w:right="74" w:firstLine="241" w:firstLineChars="100"/>
                        <w:jc w:val="left"/>
                        <w:rPr>
                          <w:rFonts w:hint="eastAsia" w:ascii="黑体" w:hAnsi="黑体" w:eastAsia="黑体" w:cs="黑体"/>
                          <w:sz w:val="24"/>
                          <w:szCs w:val="24"/>
                        </w:rPr>
                      </w:pPr>
                      <w:r>
                        <w:rPr>
                          <w:rFonts w:hint="eastAsia" w:ascii="黑体" w:hAnsi="黑体" w:eastAsia="黑体" w:cs="黑体"/>
                          <w:b/>
                          <w:sz w:val="24"/>
                          <w:szCs w:val="24"/>
                        </w:rPr>
                        <w:t>教学目的：</w:t>
                      </w:r>
                      <w:r>
                        <w:rPr>
                          <w:rFonts w:hint="eastAsia" w:ascii="黑体" w:hAnsi="黑体" w:eastAsia="黑体" w:cs="黑体"/>
                          <w:sz w:val="24"/>
                          <w:szCs w:val="24"/>
                        </w:rPr>
                        <w:t>熟悉</w:t>
                      </w:r>
                      <w:r>
                        <w:rPr>
                          <w:rFonts w:hint="eastAsia" w:ascii="黑体" w:hAnsi="黑体" w:eastAsia="黑体" w:cs="黑体"/>
                          <w:sz w:val="24"/>
                          <w:szCs w:val="24"/>
                          <w:lang w:val="en-US" w:eastAsia="zh-CN"/>
                        </w:rPr>
                        <w:t>转账</w:t>
                      </w:r>
                      <w:r>
                        <w:rPr>
                          <w:rFonts w:hint="eastAsia" w:ascii="黑体" w:hAnsi="黑体" w:eastAsia="黑体" w:cs="黑体"/>
                          <w:sz w:val="24"/>
                          <w:szCs w:val="24"/>
                        </w:rPr>
                        <w:t>凭证</w:t>
                      </w:r>
                      <w:r>
                        <w:rPr>
                          <w:rFonts w:hint="eastAsia" w:ascii="黑体" w:hAnsi="黑体" w:eastAsia="黑体" w:cs="黑体"/>
                          <w:sz w:val="24"/>
                          <w:szCs w:val="24"/>
                          <w:lang w:eastAsia="zh-CN"/>
                        </w:rPr>
                        <w:t>、</w:t>
                      </w:r>
                      <w:r>
                        <w:rPr>
                          <w:rFonts w:hint="eastAsia" w:ascii="黑体" w:hAnsi="黑体" w:eastAsia="黑体" w:cs="黑体"/>
                          <w:sz w:val="24"/>
                          <w:szCs w:val="24"/>
                          <w:lang w:val="en-US" w:eastAsia="zh-CN"/>
                        </w:rPr>
                        <w:t>通用记账凭证</w:t>
                      </w:r>
                      <w:r>
                        <w:rPr>
                          <w:rFonts w:hint="eastAsia" w:ascii="黑体" w:hAnsi="黑体" w:eastAsia="黑体" w:cs="黑体"/>
                          <w:sz w:val="24"/>
                          <w:szCs w:val="24"/>
                        </w:rPr>
                        <w:t>的格式和填制</w:t>
                      </w:r>
                    </w:p>
                    <w:p w14:paraId="197DAFF7">
                      <w:pPr>
                        <w:pStyle w:val="11"/>
                        <w:spacing w:line="360" w:lineRule="auto"/>
                        <w:ind w:left="0" w:leftChars="0" w:right="74" w:firstLine="241" w:firstLineChars="100"/>
                        <w:jc w:val="left"/>
                        <w:rPr>
                          <w:rFonts w:hint="eastAsia" w:ascii="黑体" w:hAnsi="黑体" w:eastAsia="黑体" w:cs="黑体"/>
                          <w:b w:val="0"/>
                          <w:bCs/>
                          <w:sz w:val="24"/>
                          <w:szCs w:val="24"/>
                          <w:lang w:val="en-US" w:eastAsia="zh-CN"/>
                        </w:rPr>
                      </w:pPr>
                      <w:r>
                        <w:rPr>
                          <w:rFonts w:hint="eastAsia" w:ascii="黑体" w:hAnsi="黑体" w:eastAsia="黑体" w:cs="黑体"/>
                          <w:b/>
                          <w:bCs w:val="0"/>
                          <w:sz w:val="24"/>
                          <w:szCs w:val="24"/>
                          <w:lang w:val="en-US" w:eastAsia="zh-CN"/>
                        </w:rPr>
                        <w:t>教学重点：</w:t>
                      </w:r>
                      <w:r>
                        <w:rPr>
                          <w:rFonts w:hint="eastAsia" w:ascii="黑体" w:hAnsi="黑体" w:eastAsia="黑体" w:cs="黑体"/>
                          <w:b w:val="0"/>
                          <w:bCs/>
                          <w:sz w:val="24"/>
                          <w:szCs w:val="24"/>
                          <w:lang w:val="en-US" w:eastAsia="zh-CN"/>
                        </w:rPr>
                        <w:t>转账凭证和通用记账凭证的填制方法与规范</w:t>
                      </w:r>
                    </w:p>
                    <w:p w14:paraId="77FB2E38">
                      <w:pPr>
                        <w:pStyle w:val="11"/>
                        <w:spacing w:line="360" w:lineRule="auto"/>
                        <w:ind w:left="0" w:leftChars="0" w:right="74" w:firstLine="241" w:firstLineChars="100"/>
                        <w:jc w:val="left"/>
                        <w:rPr>
                          <w:rFonts w:hint="eastAsia" w:ascii="黑体" w:hAnsi="黑体" w:eastAsia="黑体" w:cs="黑体"/>
                          <w:b w:val="0"/>
                          <w:bCs/>
                          <w:sz w:val="24"/>
                          <w:szCs w:val="24"/>
                          <w:lang w:val="en-US" w:eastAsia="zh-CN"/>
                        </w:rPr>
                      </w:pPr>
                      <w:r>
                        <w:rPr>
                          <w:rFonts w:hint="eastAsia" w:ascii="黑体" w:hAnsi="黑体" w:eastAsia="黑体" w:cs="黑体"/>
                          <w:b/>
                          <w:sz w:val="24"/>
                          <w:szCs w:val="24"/>
                        </w:rPr>
                        <w:t>教学难点：</w:t>
                      </w:r>
                      <w:r>
                        <w:rPr>
                          <w:rFonts w:hint="eastAsia" w:ascii="黑体" w:hAnsi="黑体" w:eastAsia="黑体" w:cs="黑体"/>
                          <w:b w:val="0"/>
                          <w:bCs/>
                          <w:sz w:val="24"/>
                          <w:szCs w:val="24"/>
                          <w:lang w:val="en-US" w:eastAsia="zh-CN"/>
                        </w:rPr>
                        <w:t>准确确定会计分录，并填制转账凭证和通用记账凭证</w:t>
                      </w:r>
                    </w:p>
                    <w:p w14:paraId="382F20F2">
                      <w:pPr>
                        <w:pStyle w:val="11"/>
                        <w:spacing w:line="360" w:lineRule="auto"/>
                        <w:ind w:left="0" w:leftChars="0" w:right="74" w:firstLine="241" w:firstLineChars="100"/>
                        <w:jc w:val="left"/>
                        <w:rPr>
                          <w:rFonts w:hint="eastAsia" w:ascii="黑体" w:hAnsi="黑体" w:eastAsia="黑体" w:cs="黑体"/>
                          <w:sz w:val="24"/>
                          <w:szCs w:val="24"/>
                          <w:lang w:val="zh-CN" w:eastAsia="zh-CN" w:bidi="zh-CN"/>
                        </w:rPr>
                      </w:pPr>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讲授法、PPT演示、案例法、实训法</w:t>
                      </w:r>
                    </w:p>
                    <w:p w14:paraId="15DD59D7">
                      <w:pPr>
                        <w:pStyle w:val="11"/>
                        <w:spacing w:line="360" w:lineRule="auto"/>
                        <w:ind w:left="0" w:leftChars="0" w:right="74" w:firstLine="241" w:firstLineChars="100"/>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p>
                    <w:p w14:paraId="7F2FDAC2">
                      <w:pPr>
                        <w:spacing w:before="1" w:line="360" w:lineRule="auto"/>
                        <w:ind w:left="80" w:right="0" w:firstLine="0"/>
                        <w:jc w:val="left"/>
                        <w:rPr>
                          <w:rFonts w:hint="eastAsia" w:ascii="黑体" w:eastAsia="黑体"/>
                          <w:sz w:val="21"/>
                        </w:rPr>
                      </w:pPr>
                    </w:p>
                  </w:txbxContent>
                </v:textbox>
                <w10:wrap type="topAndBottom"/>
              </v:shape>
            </w:pict>
          </mc:Fallback>
        </mc:AlternateContent>
      </w:r>
      <w:r>
        <w:t>任务四   转账凭证和通用记账凭证填制训练</w:t>
      </w:r>
    </w:p>
    <w:p w14:paraId="430CB235">
      <w:pPr>
        <w:pStyle w:val="11"/>
        <w:numPr>
          <w:ilvl w:val="0"/>
          <w:numId w:val="26"/>
        </w:numPr>
        <w:topLinePunct w:val="0"/>
        <w:ind w:left="0" w:leftChars="0" w:firstLine="480" w:firstLineChars="0"/>
        <w:rPr>
          <w:rFonts w:hint="eastAsia" w:ascii="宋体" w:hAnsi="宋体" w:eastAsia="宋体" w:cs="宋体"/>
          <w:b w:val="0"/>
        </w:rPr>
      </w:pPr>
      <w:bookmarkStart w:id="8" w:name="OLE_LINK10"/>
      <w:r>
        <w:t>转账凭证的填制方法</w:t>
      </w:r>
    </w:p>
    <w:bookmarkEnd w:id="8"/>
    <w:p w14:paraId="16B01D91">
      <w:pPr>
        <w:pStyle w:val="11"/>
        <w:numPr>
          <w:ilvl w:val="0"/>
          <w:numId w:val="27"/>
        </w:numPr>
        <w:topLinePunct w:val="0"/>
        <w:ind w:left="0" w:leftChars="0" w:firstLine="480" w:firstLineChars="0"/>
        <w:rPr>
          <w:rFonts w:hint="eastAsia" w:ascii="宋体" w:hAnsi="宋体" w:eastAsia="宋体" w:cs="宋体"/>
          <w:b w:val="0"/>
          <w:color w:val="auto"/>
        </w:rPr>
      </w:pPr>
      <w:r>
        <w:rPr>
          <w:b w:val="0"/>
          <w:color w:val="auto"/>
        </w:rPr>
        <w:t>转账凭证是根据除库存现金、银行存款收付业务以外的转账业务的原始凭证填制的。</w:t>
      </w:r>
    </w:p>
    <w:p w14:paraId="7393941D">
      <w:pPr>
        <w:pStyle w:val="11"/>
        <w:numPr>
          <w:ilvl w:val="0"/>
          <w:numId w:val="27"/>
        </w:numPr>
        <w:topLinePunct w:val="0"/>
        <w:ind w:left="0" w:leftChars="0" w:firstLine="480" w:firstLineChars="0"/>
        <w:rPr>
          <w:rFonts w:hint="eastAsia" w:ascii="宋体" w:hAnsi="宋体" w:eastAsia="宋体" w:cs="宋体"/>
          <w:b w:val="0"/>
          <w:color w:val="auto"/>
        </w:rPr>
      </w:pPr>
      <w:r>
        <w:rPr>
          <w:rFonts w:hint="eastAsia"/>
          <w:color w:val="auto"/>
          <w:lang w:eastAsia="zh-CN"/>
        </w:rPr>
        <w:t>转账凭证的填制时间应填写在“年、月、日”格式内，确保日期的准确性。</w:t>
      </w:r>
    </w:p>
    <w:p w14:paraId="25AAB26C">
      <w:pPr>
        <w:pStyle w:val="11"/>
        <w:numPr>
          <w:ilvl w:val="0"/>
          <w:numId w:val="27"/>
        </w:numPr>
        <w:topLinePunct w:val="0"/>
        <w:ind w:left="0" w:leftChars="0" w:firstLine="480" w:firstLineChars="0"/>
        <w:rPr>
          <w:rFonts w:hint="eastAsia" w:ascii="宋体" w:hAnsi="宋体" w:eastAsia="宋体" w:cs="宋体"/>
          <w:b w:val="0"/>
          <w:color w:val="auto"/>
        </w:rPr>
      </w:pPr>
      <w:r>
        <w:rPr>
          <w:color w:val="auto"/>
        </w:rPr>
        <w:t>右上方的编号按经济业务的顺序填写，填写“转字第×号”。</w:t>
      </w:r>
    </w:p>
    <w:p w14:paraId="5182A42A">
      <w:pPr>
        <w:pStyle w:val="11"/>
        <w:numPr>
          <w:ilvl w:val="0"/>
          <w:numId w:val="27"/>
        </w:numPr>
        <w:topLinePunct w:val="0"/>
        <w:ind w:left="0" w:leftChars="0" w:firstLine="480" w:firstLineChars="0"/>
        <w:rPr>
          <w:b w:val="0"/>
          <w:color w:val="auto"/>
        </w:rPr>
      </w:pPr>
      <w:r>
        <w:rPr>
          <w:color w:val="auto"/>
        </w:rPr>
        <w:t>“总账科目、子目（细目）”栏分别填写经济业务发生后所涉及的全部一级科目名称及其所属的明细科目名称，借方科目在先，贷方科目在后。</w:t>
      </w:r>
    </w:p>
    <w:p w14:paraId="7704E8F8">
      <w:pPr>
        <w:pStyle w:val="11"/>
        <w:numPr>
          <w:ilvl w:val="0"/>
          <w:numId w:val="27"/>
        </w:numPr>
        <w:topLinePunct w:val="0"/>
        <w:ind w:left="0" w:leftChars="0" w:firstLine="480" w:firstLineChars="0"/>
        <w:rPr>
          <w:b w:val="0"/>
          <w:color w:val="auto"/>
        </w:rPr>
      </w:pPr>
      <w:r>
        <w:rPr>
          <w:color w:val="auto"/>
        </w:rPr>
        <w:t>“摘要”栏填写经济业务的简要内容。</w:t>
      </w:r>
    </w:p>
    <w:p w14:paraId="40D749D7">
      <w:pPr>
        <w:pStyle w:val="11"/>
        <w:numPr>
          <w:ilvl w:val="0"/>
          <w:numId w:val="27"/>
        </w:numPr>
        <w:topLinePunct w:val="0"/>
        <w:ind w:left="0" w:leftChars="0" w:firstLine="480" w:firstLineChars="0"/>
        <w:rPr>
          <w:rFonts w:hint="eastAsia" w:ascii="宋体" w:hAnsi="宋体" w:eastAsia="宋体" w:cs="宋体"/>
          <w:b w:val="0"/>
          <w:color w:val="auto"/>
        </w:rPr>
      </w:pPr>
      <w:r>
        <w:rPr>
          <w:color w:val="auto"/>
        </w:rPr>
        <w:t>在“借方金额”和“贷方金额”栏相应的行次内计算填列与前面会计科目及其所属明细科目对应的应借应贷的金额。</w:t>
      </w:r>
    </w:p>
    <w:p w14:paraId="79723637">
      <w:pPr>
        <w:pStyle w:val="11"/>
        <w:numPr>
          <w:ilvl w:val="0"/>
          <w:numId w:val="27"/>
        </w:numPr>
        <w:topLinePunct w:val="0"/>
        <w:ind w:left="0" w:leftChars="0" w:firstLine="480" w:firstLineChars="0"/>
        <w:rPr>
          <w:b w:val="0"/>
          <w:color w:val="auto"/>
        </w:rPr>
      </w:pPr>
      <w:r>
        <w:rPr>
          <w:color w:val="auto"/>
        </w:rPr>
        <w:t>“合计”栏填列借方会计科目金额合计和贷方会计科目金额合计，且两者应相等。</w:t>
      </w:r>
    </w:p>
    <w:p w14:paraId="4977BB08">
      <w:pPr>
        <w:pStyle w:val="11"/>
        <w:numPr>
          <w:ilvl w:val="0"/>
          <w:numId w:val="27"/>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收款和付款记账凭证还应当由出纳人员签名或盖章。转账凭证由于不涉及库存现金、银行存款收付业务，出纳无须签章。</w:t>
      </w:r>
    </w:p>
    <w:p w14:paraId="1A52E9EF">
      <w:pPr>
        <w:pStyle w:val="11"/>
        <w:numPr>
          <w:ilvl w:val="0"/>
          <w:numId w:val="26"/>
        </w:numPr>
        <w:topLinePunct w:val="0"/>
        <w:ind w:left="0" w:leftChars="0" w:firstLine="480" w:firstLineChars="0"/>
        <w:rPr>
          <w:rFonts w:hint="eastAsia" w:ascii="宋体" w:hAnsi="宋体" w:eastAsia="宋体" w:cs="宋体"/>
          <w:b w:val="0"/>
        </w:rPr>
      </w:pPr>
      <w:r>
        <w:t>通用记账凭证的填制方法</w:t>
      </w:r>
    </w:p>
    <w:p w14:paraId="166793FF">
      <w:pPr>
        <w:pStyle w:val="11"/>
        <w:numPr>
          <w:ilvl w:val="0"/>
          <w:numId w:val="28"/>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通用记账凭证是一种适合各种经济业务的记账凭证。</w:t>
      </w:r>
    </w:p>
    <w:p w14:paraId="0EBB528E">
      <w:pPr>
        <w:pStyle w:val="11"/>
        <w:numPr>
          <w:ilvl w:val="0"/>
          <w:numId w:val="28"/>
        </w:numPr>
        <w:topLinePunct w:val="0"/>
        <w:ind w:left="0" w:leftChars="0" w:firstLine="480" w:firstLineChars="0"/>
        <w:rPr>
          <w:rFonts w:hint="eastAsia" w:ascii="宋体" w:hAnsi="宋体" w:eastAsia="宋体" w:cs="宋体"/>
          <w:b w:val="0"/>
          <w:color w:val="000000"/>
        </w:rPr>
      </w:pPr>
      <w:r>
        <w:rPr>
          <w:b w:val="0"/>
          <w:color w:val="000000" w:themeColor="text1"/>
          <w14:textFill>
            <w14:solidFill>
              <w14:schemeClr w14:val="tx1"/>
            </w14:solidFill>
          </w14:textFill>
        </w:rPr>
        <w:t>通用记账凭证的基本内容与转账凭证类似，但它集收款、付款和转账凭证于一身，可用于各种类型的经济业务。</w:t>
      </w:r>
    </w:p>
    <w:p w14:paraId="031DE79F">
      <w:pPr>
        <w:pStyle w:val="11"/>
        <w:numPr>
          <w:ilvl w:val="0"/>
          <w:numId w:val="28"/>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rFonts w:hint="eastAsia"/>
          <w:b w:val="0"/>
          <w:color w:val="000000" w:themeColor="text1"/>
          <w:lang w:eastAsia="zh-CN"/>
          <w14:textFill>
            <w14:solidFill>
              <w14:schemeClr w14:val="tx1"/>
            </w14:solidFill>
          </w14:textFill>
        </w:rPr>
        <w:t>通用记账凭证是一种格式通用，能记录各类经济业务的凭证，特别适用于规模较小、会计业务简单、经济事务不复杂的企业。</w:t>
      </w:r>
      <w:r>
        <w:rPr>
          <w:b w:val="0"/>
          <w:color w:val="000000" w:themeColor="text1"/>
          <w14:textFill>
            <w14:solidFill>
              <w14:schemeClr w14:val="tx1"/>
            </w14:solidFill>
          </w14:textFill>
        </w:rPr>
        <w:t xml:space="preserve"> </w:t>
      </w:r>
    </w:p>
    <w:p w14:paraId="5E65E475">
      <w:pPr>
        <w:pStyle w:val="11"/>
        <w:numPr>
          <w:ilvl w:val="0"/>
          <w:numId w:val="26"/>
        </w:numPr>
        <w:topLinePunct w:val="0"/>
        <w:spacing w:line="360" w:lineRule="auto"/>
        <w:ind w:left="0" w:leftChars="0" w:firstLine="480" w:firstLineChars="0"/>
        <w:jc w:val="left"/>
        <w:rPr>
          <w:rFonts w:hint="eastAsia" w:ascii="宋体" w:hAnsi="宋体" w:eastAsia="宋体" w:cs="宋体"/>
          <w:b w:val="0"/>
        </w:rPr>
      </w:pPr>
      <w:bookmarkStart w:id="9" w:name="OLE_LINK12"/>
      <w:r>
        <w:t>转账凭证填写案例</w:t>
      </w:r>
    </w:p>
    <w:bookmarkEnd w:id="9"/>
    <w:p w14:paraId="3DD3C78E">
      <w:pPr>
        <w:pStyle w:val="11"/>
        <w:numPr>
          <w:ilvl w:val="0"/>
          <w:numId w:val="29"/>
        </w:numPr>
        <w:spacing w:line="360" w:lineRule="auto"/>
        <w:ind w:left="0" w:leftChars="0" w:firstLine="480" w:firstLineChars="0"/>
        <w:jc w:val="left"/>
        <w:rPr>
          <w:b w:val="0"/>
          <w:color w:val="000000" w:themeColor="text1"/>
          <w14:textFill>
            <w14:solidFill>
              <w14:schemeClr w14:val="tx1"/>
            </w14:solidFill>
          </w14:textFill>
        </w:rPr>
      </w:pPr>
      <w:bookmarkStart w:id="10" w:name="OLE_LINK13"/>
      <w:r>
        <w:rPr>
          <w:b w:val="0"/>
          <w:color w:val="000000" w:themeColor="text1"/>
          <w14:textFill>
            <w14:solidFill>
              <w14:schemeClr w14:val="tx1"/>
            </w14:solidFill>
          </w14:textFill>
        </w:rPr>
        <w:t>*</w:t>
      </w:r>
      <w:bookmarkEnd w:id="10"/>
      <w:r>
        <w:rPr>
          <w:rFonts w:hint="eastAsia"/>
          <w:b w:val="0"/>
          <w:color w:val="000000" w:themeColor="text1"/>
          <w:lang w:eastAsia="zh-CN"/>
          <w14:textFill>
            <w14:solidFill>
              <w14:schemeClr w14:val="tx1"/>
            </w14:solidFill>
          </w14:textFill>
        </w:rPr>
        <w:t>5年5月12日，A企业生产车间生产甲产品领用原材料A，价值5000元，附领料单1张。（经办人李明）</w:t>
      </w:r>
    </w:p>
    <w:p w14:paraId="254C46E2">
      <w:pPr>
        <w:pStyle w:val="11"/>
        <w:spacing w:line="360" w:lineRule="auto"/>
        <w:jc w:val="left"/>
        <w:rPr>
          <w:b w:val="0"/>
          <w:color w:val="000000" w:themeColor="text1"/>
          <w14:textFill>
            <w14:solidFill>
              <w14:schemeClr w14:val="tx1"/>
            </w14:solidFill>
          </w14:textFill>
        </w:rPr>
      </w:pPr>
      <w:r>
        <w:rPr>
          <w:b/>
          <w:color w:val="000000" w:themeColor="text1"/>
          <w14:textFill>
            <w14:solidFill>
              <w14:schemeClr w14:val="tx1"/>
            </w14:solidFill>
          </w14:textFill>
        </w:rPr>
        <w:t>填写过程：</w:t>
      </w:r>
      <w:r>
        <w:rPr>
          <w:b w:val="0"/>
          <w:color w:val="000000" w:themeColor="text1"/>
          <w14:textFill>
            <w14:solidFill>
              <w14:schemeClr w14:val="tx1"/>
            </w14:solidFill>
          </w14:textFill>
        </w:rPr>
        <w:t>首先，填写日期，确保日期准确无误；接着，编写凭证编号，按照一定的编号规则进行编号；然后，</w:t>
      </w:r>
      <w:bookmarkStart w:id="11" w:name="OLE_LINK14"/>
      <w:r>
        <w:rPr>
          <w:b w:val="0"/>
          <w:color w:val="000000" w:themeColor="text1"/>
          <w14:textFill>
            <w14:solidFill>
              <w14:schemeClr w14:val="tx1"/>
            </w14:solidFill>
          </w14:textFill>
        </w:rPr>
        <w:t>简明扼要地填写经济业务摘要</w:t>
      </w:r>
      <w:bookmarkEnd w:id="11"/>
      <w:r>
        <w:rPr>
          <w:b w:val="0"/>
          <w:color w:val="000000" w:themeColor="text1"/>
          <w14:textFill>
            <w14:solidFill>
              <w14:schemeClr w14:val="tx1"/>
            </w14:solidFill>
          </w14:textFill>
        </w:rPr>
        <w:t>，如“生产车间领用原材料”；再根据业务确定会计分录，借方科目为“生产成本”，贷方科目为“原材料”，并将金额分别填入借方金额和贷方金额栏；最后，填写所附原始凭证张数，并在制单人处签名盖章。</w:t>
      </w:r>
    </w:p>
    <w:p w14:paraId="768108EB">
      <w:pPr>
        <w:snapToGrid w:val="0"/>
        <w:spacing w:line="320" w:lineRule="exact"/>
        <w:jc w:val="center"/>
        <w:rPr>
          <w:rFonts w:hint="eastAsia" w:ascii="宋体" w:hAnsi="宋体"/>
          <w:color w:val="auto"/>
          <w:szCs w:val="21"/>
          <w:u w:val="double"/>
        </w:rPr>
      </w:pPr>
      <w:r>
        <w:rPr>
          <w:rFonts w:hint="eastAsia" w:ascii="宋体" w:hAnsi="宋体"/>
          <w:bCs/>
          <w:color w:val="auto"/>
          <w:szCs w:val="21"/>
          <w:u w:val="double"/>
        </w:rPr>
        <w:t>转  账  凭  证</w:t>
      </w:r>
    </w:p>
    <w:p w14:paraId="561519C2">
      <w:pPr>
        <w:numPr>
          <w:ilvl w:val="0"/>
          <w:numId w:val="29"/>
        </w:numPr>
        <w:spacing w:line="320" w:lineRule="exact"/>
        <w:ind w:left="0" w:leftChars="0" w:firstLine="480" w:firstLineChars="0"/>
        <w:jc w:val="center"/>
        <w:rPr>
          <w:rFonts w:hint="eastAsia" w:ascii="宋体" w:hAnsi="宋体"/>
          <w:b w:val="0"/>
          <w:color w:val="auto"/>
          <w:sz w:val="18"/>
          <w:szCs w:val="18"/>
        </w:rPr>
      </w:pPr>
      <w:r>
        <w:rPr>
          <w:rFonts w:hint="eastAsia" w:ascii="宋体" w:hAnsi="宋体"/>
          <w:color w:val="auto"/>
          <w:sz w:val="18"/>
          <w:szCs w:val="18"/>
        </w:rPr>
        <w:t>*</w:t>
      </w:r>
      <w:r>
        <w:rPr>
          <w:rFonts w:hint="eastAsia" w:ascii="宋体" w:hAnsi="宋体"/>
          <w:color w:val="auto"/>
          <w:sz w:val="18"/>
          <w:szCs w:val="18"/>
          <w:lang w:val="en-US" w:eastAsia="zh-CN"/>
        </w:rPr>
        <w:t>5</w:t>
      </w:r>
      <w:r>
        <w:rPr>
          <w:rFonts w:hint="eastAsia" w:ascii="宋体" w:hAnsi="宋体"/>
          <w:color w:val="auto"/>
          <w:sz w:val="18"/>
          <w:szCs w:val="18"/>
        </w:rPr>
        <w:t>年</w:t>
      </w:r>
      <w:r>
        <w:rPr>
          <w:rFonts w:hint="eastAsia" w:ascii="宋体" w:hAnsi="宋体"/>
          <w:color w:val="auto"/>
          <w:sz w:val="18"/>
          <w:szCs w:val="18"/>
          <w:lang w:val="en-US" w:eastAsia="zh-CN"/>
        </w:rPr>
        <w:t>5</w:t>
      </w:r>
      <w:r>
        <w:rPr>
          <w:rFonts w:hint="eastAsia" w:ascii="宋体" w:hAnsi="宋体"/>
          <w:color w:val="auto"/>
          <w:sz w:val="18"/>
          <w:szCs w:val="18"/>
        </w:rPr>
        <w:t xml:space="preserve"> 月12 日                        转字第</w:t>
      </w:r>
      <w:r>
        <w:rPr>
          <w:rFonts w:hint="eastAsia" w:ascii="宋体" w:hAnsi="宋体"/>
          <w:color w:val="auto"/>
          <w:sz w:val="18"/>
          <w:szCs w:val="18"/>
          <w:lang w:val="en-US" w:eastAsia="zh-CN"/>
        </w:rPr>
        <w:t>001</w:t>
      </w:r>
      <w:r>
        <w:rPr>
          <w:rFonts w:hint="eastAsia" w:ascii="宋体" w:hAnsi="宋体"/>
          <w:color w:val="auto"/>
          <w:sz w:val="18"/>
          <w:szCs w:val="18"/>
        </w:rPr>
        <w:t xml:space="preserve"> 号</w:t>
      </w:r>
    </w:p>
    <w:tbl>
      <w:tblPr>
        <w:tblStyle w:val="16"/>
        <w:tblW w:w="4998" w:type="pct"/>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30" w:type="dxa"/>
          <w:bottom w:w="0" w:type="dxa"/>
          <w:right w:w="30" w:type="dxa"/>
        </w:tblCellMar>
      </w:tblPr>
      <w:tblGrid>
        <w:gridCol w:w="1679"/>
        <w:gridCol w:w="864"/>
        <w:gridCol w:w="820"/>
        <w:gridCol w:w="240"/>
        <w:gridCol w:w="210"/>
        <w:gridCol w:w="210"/>
        <w:gridCol w:w="210"/>
        <w:gridCol w:w="240"/>
        <w:gridCol w:w="210"/>
        <w:gridCol w:w="210"/>
        <w:gridCol w:w="210"/>
        <w:gridCol w:w="210"/>
        <w:gridCol w:w="210"/>
        <w:gridCol w:w="220"/>
        <w:gridCol w:w="240"/>
        <w:gridCol w:w="210"/>
        <w:gridCol w:w="210"/>
        <w:gridCol w:w="210"/>
        <w:gridCol w:w="240"/>
        <w:gridCol w:w="210"/>
        <w:gridCol w:w="210"/>
        <w:gridCol w:w="210"/>
        <w:gridCol w:w="210"/>
        <w:gridCol w:w="210"/>
        <w:gridCol w:w="220"/>
        <w:gridCol w:w="240"/>
      </w:tblGrid>
      <w:tr w14:paraId="22BFA94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trPr>
        <w:tc>
          <w:tcPr>
            <w:tcW w:w="1005" w:type="pct"/>
            <w:vMerge w:val="restart"/>
            <w:shd w:val="clear" w:color="auto" w:fill="auto"/>
            <w:noWrap w:val="0"/>
            <w:vAlign w:val="center"/>
          </w:tcPr>
          <w:p w14:paraId="61E7CFB3">
            <w:pPr>
              <w:autoSpaceDE w:val="0"/>
              <w:autoSpaceDN w:val="0"/>
              <w:adjustRightInd w:val="0"/>
              <w:spacing w:after="312" w:afterLines="100" w:line="320" w:lineRule="exact"/>
              <w:jc w:val="center"/>
              <w:rPr>
                <w:rFonts w:hint="eastAsia" w:ascii="宋体" w:hAnsi="宋体"/>
                <w:color w:val="auto"/>
                <w:sz w:val="18"/>
                <w:szCs w:val="18"/>
              </w:rPr>
            </w:pPr>
            <w:r>
              <w:rPr>
                <w:rFonts w:hint="eastAsia" w:ascii="宋体" w:hAnsi="宋体"/>
                <w:color w:val="auto"/>
                <w:sz w:val="18"/>
                <w:szCs w:val="18"/>
              </w:rPr>
              <w:t>摘   要</w:t>
            </w:r>
          </w:p>
        </w:tc>
        <w:tc>
          <w:tcPr>
            <w:tcW w:w="518" w:type="pct"/>
            <w:vMerge w:val="restart"/>
            <w:shd w:val="clear" w:color="auto" w:fill="auto"/>
            <w:noWrap w:val="0"/>
            <w:vAlign w:val="center"/>
          </w:tcPr>
          <w:p w14:paraId="318311ED">
            <w:pPr>
              <w:autoSpaceDE w:val="0"/>
              <w:autoSpaceDN w:val="0"/>
              <w:adjustRightInd w:val="0"/>
              <w:spacing w:after="120" w:line="320" w:lineRule="exact"/>
              <w:jc w:val="center"/>
              <w:rPr>
                <w:rFonts w:ascii="宋体" w:hAnsi="宋体"/>
                <w:color w:val="auto"/>
                <w:sz w:val="18"/>
                <w:szCs w:val="18"/>
              </w:rPr>
            </w:pPr>
            <w:r>
              <w:rPr>
                <w:rFonts w:hint="eastAsia" w:ascii="宋体" w:hAnsi="宋体"/>
                <w:color w:val="auto"/>
                <w:sz w:val="18"/>
                <w:szCs w:val="18"/>
              </w:rPr>
              <w:t>总账科目</w:t>
            </w:r>
          </w:p>
        </w:tc>
        <w:tc>
          <w:tcPr>
            <w:tcW w:w="492" w:type="pct"/>
            <w:vMerge w:val="restart"/>
            <w:shd w:val="clear" w:color="auto" w:fill="auto"/>
            <w:noWrap w:val="0"/>
            <w:vAlign w:val="center"/>
          </w:tcPr>
          <w:p w14:paraId="7746B409">
            <w:pPr>
              <w:autoSpaceDE w:val="0"/>
              <w:autoSpaceDN w:val="0"/>
              <w:adjustRightInd w:val="0"/>
              <w:spacing w:after="120" w:line="320" w:lineRule="exact"/>
              <w:jc w:val="center"/>
              <w:rPr>
                <w:rFonts w:ascii="宋体" w:hAnsi="宋体"/>
                <w:color w:val="auto"/>
                <w:sz w:val="18"/>
                <w:szCs w:val="18"/>
              </w:rPr>
            </w:pPr>
            <w:r>
              <w:rPr>
                <w:rFonts w:hint="eastAsia" w:ascii="宋体" w:hAnsi="宋体"/>
                <w:color w:val="auto"/>
                <w:sz w:val="18"/>
                <w:szCs w:val="18"/>
              </w:rPr>
              <w:t>明细科目</w:t>
            </w:r>
          </w:p>
        </w:tc>
        <w:tc>
          <w:tcPr>
            <w:tcW w:w="143" w:type="pct"/>
            <w:vMerge w:val="restart"/>
            <w:shd w:val="clear" w:color="auto" w:fill="auto"/>
            <w:noWrap w:val="0"/>
            <w:vAlign w:val="center"/>
          </w:tcPr>
          <w:p w14:paraId="1C86757A">
            <w:pPr>
              <w:autoSpaceDE w:val="0"/>
              <w:autoSpaceDN w:val="0"/>
              <w:adjustRightInd w:val="0"/>
              <w:spacing w:line="320" w:lineRule="exact"/>
              <w:jc w:val="center"/>
              <w:rPr>
                <w:rFonts w:ascii="宋体" w:hAnsi="宋体"/>
                <w:color w:val="auto"/>
                <w:sz w:val="18"/>
                <w:szCs w:val="18"/>
              </w:rPr>
            </w:pPr>
            <w:r>
              <w:rPr>
                <w:rFonts w:hint="eastAsia" w:ascii="宋体" w:hAnsi="宋体"/>
                <w:color w:val="auto"/>
                <w:sz w:val="18"/>
                <w:szCs w:val="18"/>
              </w:rPr>
              <w:t>√</w:t>
            </w:r>
          </w:p>
        </w:tc>
        <w:tc>
          <w:tcPr>
            <w:tcW w:w="1276" w:type="pct"/>
            <w:gridSpan w:val="10"/>
            <w:shd w:val="clear" w:color="auto" w:fill="FFFFFF"/>
            <w:noWrap w:val="0"/>
            <w:vAlign w:val="center"/>
          </w:tcPr>
          <w:p w14:paraId="3D23B7AD">
            <w:pPr>
              <w:autoSpaceDE w:val="0"/>
              <w:autoSpaceDN w:val="0"/>
              <w:adjustRightInd w:val="0"/>
              <w:spacing w:line="320" w:lineRule="exact"/>
              <w:ind w:firstLine="360" w:firstLineChars="200"/>
              <w:jc w:val="center"/>
              <w:rPr>
                <w:rFonts w:ascii="宋体" w:hAnsi="宋体"/>
                <w:color w:val="auto"/>
                <w:sz w:val="18"/>
                <w:szCs w:val="18"/>
              </w:rPr>
            </w:pPr>
            <w:r>
              <w:rPr>
                <w:rFonts w:hint="eastAsia" w:ascii="宋体" w:hAnsi="宋体"/>
                <w:color w:val="auto"/>
                <w:sz w:val="18"/>
                <w:szCs w:val="18"/>
              </w:rPr>
              <w:t>借方金额</w:t>
            </w:r>
          </w:p>
        </w:tc>
        <w:tc>
          <w:tcPr>
            <w:tcW w:w="143" w:type="pct"/>
            <w:vMerge w:val="restart"/>
            <w:shd w:val="clear" w:color="auto" w:fill="FFFFFF"/>
            <w:noWrap w:val="0"/>
            <w:vAlign w:val="center"/>
          </w:tcPr>
          <w:p w14:paraId="09CF8EF2">
            <w:pPr>
              <w:autoSpaceDE w:val="0"/>
              <w:autoSpaceDN w:val="0"/>
              <w:adjustRightInd w:val="0"/>
              <w:spacing w:line="320" w:lineRule="exact"/>
              <w:jc w:val="center"/>
              <w:rPr>
                <w:rFonts w:ascii="宋体" w:hAnsi="宋体"/>
                <w:color w:val="auto"/>
                <w:sz w:val="18"/>
                <w:szCs w:val="18"/>
              </w:rPr>
            </w:pPr>
            <w:r>
              <w:rPr>
                <w:rFonts w:hint="eastAsia" w:ascii="宋体" w:hAnsi="宋体"/>
                <w:color w:val="auto"/>
                <w:sz w:val="18"/>
                <w:szCs w:val="18"/>
              </w:rPr>
              <w:t>√</w:t>
            </w:r>
          </w:p>
        </w:tc>
        <w:tc>
          <w:tcPr>
            <w:tcW w:w="1276" w:type="pct"/>
            <w:gridSpan w:val="10"/>
            <w:noWrap w:val="0"/>
            <w:vAlign w:val="center"/>
          </w:tcPr>
          <w:p w14:paraId="48C972E2">
            <w:pPr>
              <w:autoSpaceDE w:val="0"/>
              <w:autoSpaceDN w:val="0"/>
              <w:adjustRightInd w:val="0"/>
              <w:spacing w:line="320" w:lineRule="exact"/>
              <w:jc w:val="center"/>
              <w:rPr>
                <w:rFonts w:ascii="宋体" w:hAnsi="宋体"/>
                <w:color w:val="auto"/>
                <w:sz w:val="18"/>
                <w:szCs w:val="18"/>
              </w:rPr>
            </w:pPr>
            <w:r>
              <w:rPr>
                <w:rFonts w:hint="eastAsia" w:ascii="宋体" w:hAnsi="宋体"/>
                <w:color w:val="auto"/>
                <w:sz w:val="18"/>
                <w:szCs w:val="18"/>
              </w:rPr>
              <w:t>贷方金额</w:t>
            </w:r>
          </w:p>
        </w:tc>
        <w:tc>
          <w:tcPr>
            <w:tcW w:w="144" w:type="pct"/>
            <w:vMerge w:val="restart"/>
            <w:tcBorders>
              <w:top w:val="nil"/>
              <w:right w:val="nil"/>
            </w:tcBorders>
            <w:noWrap w:val="0"/>
            <w:vAlign w:val="center"/>
          </w:tcPr>
          <w:p w14:paraId="4E4FF6EA">
            <w:pPr>
              <w:spacing w:line="320" w:lineRule="exact"/>
              <w:jc w:val="center"/>
              <w:rPr>
                <w:rFonts w:ascii="宋体" w:hAnsi="宋体"/>
                <w:color w:val="auto"/>
                <w:sz w:val="18"/>
                <w:szCs w:val="18"/>
              </w:rPr>
            </w:pPr>
          </w:p>
          <w:p w14:paraId="468582DF">
            <w:pPr>
              <w:spacing w:line="320" w:lineRule="exact"/>
              <w:jc w:val="center"/>
              <w:rPr>
                <w:rFonts w:ascii="宋体" w:hAnsi="宋体"/>
                <w:color w:val="auto"/>
                <w:sz w:val="18"/>
                <w:szCs w:val="18"/>
              </w:rPr>
            </w:pPr>
            <w:r>
              <w:rPr>
                <w:rFonts w:hint="eastAsia" w:ascii="宋体" w:hAnsi="宋体"/>
                <w:color w:val="auto"/>
                <w:sz w:val="18"/>
                <w:szCs w:val="18"/>
              </w:rPr>
              <w:t>附</w:t>
            </w:r>
          </w:p>
          <w:p w14:paraId="3B5D464B">
            <w:pPr>
              <w:spacing w:line="320" w:lineRule="exact"/>
              <w:jc w:val="center"/>
              <w:rPr>
                <w:rFonts w:ascii="宋体" w:hAnsi="宋体"/>
                <w:color w:val="auto"/>
                <w:sz w:val="18"/>
                <w:szCs w:val="18"/>
              </w:rPr>
            </w:pPr>
            <w:r>
              <w:rPr>
                <w:rFonts w:hint="eastAsia" w:ascii="宋体" w:hAnsi="宋体"/>
                <w:color w:val="auto"/>
                <w:sz w:val="18"/>
                <w:szCs w:val="18"/>
              </w:rPr>
              <w:t>单</w:t>
            </w:r>
          </w:p>
          <w:p w14:paraId="75CB3C0A">
            <w:pPr>
              <w:spacing w:line="320" w:lineRule="exact"/>
              <w:jc w:val="center"/>
              <w:rPr>
                <w:rFonts w:ascii="宋体" w:hAnsi="宋体"/>
                <w:color w:val="auto"/>
                <w:sz w:val="18"/>
                <w:szCs w:val="18"/>
              </w:rPr>
            </w:pPr>
            <w:r>
              <w:rPr>
                <w:rFonts w:hint="eastAsia" w:ascii="宋体" w:hAnsi="宋体"/>
                <w:color w:val="auto"/>
                <w:sz w:val="18"/>
                <w:szCs w:val="18"/>
              </w:rPr>
              <w:t>据</w:t>
            </w:r>
          </w:p>
          <w:p w14:paraId="4FCF192A">
            <w:pPr>
              <w:spacing w:line="320" w:lineRule="exact"/>
              <w:jc w:val="center"/>
              <w:rPr>
                <w:rFonts w:hint="eastAsia" w:ascii="宋体" w:hAnsi="宋体"/>
                <w:color w:val="auto"/>
                <w:sz w:val="18"/>
                <w:szCs w:val="18"/>
              </w:rPr>
            </w:pPr>
            <w:r>
              <w:rPr>
                <w:rFonts w:hint="eastAsia" w:ascii="宋体" w:hAnsi="宋体"/>
                <w:color w:val="auto"/>
                <w:sz w:val="18"/>
                <w:szCs w:val="18"/>
              </w:rPr>
              <w:t>1</w:t>
            </w:r>
          </w:p>
          <w:p w14:paraId="6B57A2AF">
            <w:pPr>
              <w:spacing w:line="320" w:lineRule="exact"/>
              <w:jc w:val="center"/>
              <w:rPr>
                <w:rFonts w:hint="eastAsia" w:ascii="宋体" w:hAnsi="宋体"/>
                <w:color w:val="auto"/>
                <w:sz w:val="18"/>
                <w:szCs w:val="18"/>
              </w:rPr>
            </w:pPr>
            <w:r>
              <w:rPr>
                <w:rFonts w:hint="eastAsia" w:ascii="宋体" w:hAnsi="宋体"/>
                <w:color w:val="auto"/>
                <w:sz w:val="18"/>
                <w:szCs w:val="18"/>
              </w:rPr>
              <w:t>张</w:t>
            </w:r>
          </w:p>
        </w:tc>
      </w:tr>
      <w:tr w14:paraId="460A1D2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trPr>
        <w:tc>
          <w:tcPr>
            <w:tcW w:w="1005" w:type="pct"/>
            <w:vMerge w:val="continue"/>
            <w:noWrap w:val="0"/>
            <w:vAlign w:val="center"/>
          </w:tcPr>
          <w:p w14:paraId="3DF1E644">
            <w:pPr>
              <w:autoSpaceDE w:val="0"/>
              <w:autoSpaceDN w:val="0"/>
              <w:adjustRightInd w:val="0"/>
              <w:spacing w:line="320" w:lineRule="exact"/>
              <w:jc w:val="center"/>
              <w:rPr>
                <w:rFonts w:ascii="宋体" w:hAnsi="宋体"/>
                <w:color w:val="auto"/>
                <w:sz w:val="18"/>
                <w:szCs w:val="18"/>
              </w:rPr>
            </w:pPr>
          </w:p>
        </w:tc>
        <w:tc>
          <w:tcPr>
            <w:tcW w:w="518" w:type="pct"/>
            <w:vMerge w:val="continue"/>
            <w:noWrap w:val="0"/>
            <w:vAlign w:val="center"/>
          </w:tcPr>
          <w:p w14:paraId="4A956489">
            <w:pPr>
              <w:autoSpaceDE w:val="0"/>
              <w:autoSpaceDN w:val="0"/>
              <w:adjustRightInd w:val="0"/>
              <w:spacing w:line="320" w:lineRule="exact"/>
              <w:jc w:val="center"/>
              <w:rPr>
                <w:rFonts w:ascii="宋体" w:hAnsi="宋体"/>
                <w:color w:val="auto"/>
                <w:sz w:val="18"/>
                <w:szCs w:val="18"/>
              </w:rPr>
            </w:pPr>
          </w:p>
        </w:tc>
        <w:tc>
          <w:tcPr>
            <w:tcW w:w="492" w:type="pct"/>
            <w:vMerge w:val="continue"/>
            <w:noWrap w:val="0"/>
            <w:vAlign w:val="center"/>
          </w:tcPr>
          <w:p w14:paraId="17FD9EEA">
            <w:pPr>
              <w:autoSpaceDE w:val="0"/>
              <w:autoSpaceDN w:val="0"/>
              <w:adjustRightInd w:val="0"/>
              <w:spacing w:line="320" w:lineRule="exact"/>
              <w:jc w:val="center"/>
              <w:rPr>
                <w:rFonts w:ascii="宋体" w:hAnsi="宋体"/>
                <w:color w:val="auto"/>
                <w:sz w:val="18"/>
                <w:szCs w:val="18"/>
              </w:rPr>
            </w:pPr>
          </w:p>
        </w:tc>
        <w:tc>
          <w:tcPr>
            <w:tcW w:w="143" w:type="pct"/>
            <w:vMerge w:val="continue"/>
            <w:noWrap w:val="0"/>
            <w:vAlign w:val="center"/>
          </w:tcPr>
          <w:p w14:paraId="14F41550">
            <w:pPr>
              <w:autoSpaceDE w:val="0"/>
              <w:autoSpaceDN w:val="0"/>
              <w:adjustRightInd w:val="0"/>
              <w:spacing w:line="320" w:lineRule="exact"/>
              <w:jc w:val="center"/>
              <w:rPr>
                <w:rFonts w:hint="eastAsia" w:ascii="宋体" w:hAnsi="宋体"/>
                <w:color w:val="auto"/>
                <w:sz w:val="18"/>
                <w:szCs w:val="18"/>
              </w:rPr>
            </w:pPr>
          </w:p>
        </w:tc>
        <w:tc>
          <w:tcPr>
            <w:tcW w:w="125" w:type="pct"/>
            <w:noWrap w:val="0"/>
            <w:vAlign w:val="center"/>
          </w:tcPr>
          <w:p w14:paraId="628B6BB3">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千</w:t>
            </w:r>
          </w:p>
        </w:tc>
        <w:tc>
          <w:tcPr>
            <w:tcW w:w="125" w:type="pct"/>
            <w:tcBorders>
              <w:right w:val="single" w:color="auto" w:sz="8" w:space="0"/>
            </w:tcBorders>
            <w:noWrap w:val="0"/>
            <w:vAlign w:val="center"/>
          </w:tcPr>
          <w:p w14:paraId="1C5752D0">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百</w:t>
            </w:r>
          </w:p>
        </w:tc>
        <w:tc>
          <w:tcPr>
            <w:tcW w:w="125" w:type="pct"/>
            <w:tcBorders>
              <w:left w:val="single" w:color="auto" w:sz="8" w:space="0"/>
            </w:tcBorders>
            <w:noWrap w:val="0"/>
            <w:vAlign w:val="center"/>
          </w:tcPr>
          <w:p w14:paraId="611C94B8">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十</w:t>
            </w:r>
          </w:p>
        </w:tc>
        <w:tc>
          <w:tcPr>
            <w:tcW w:w="143" w:type="pct"/>
            <w:noWrap w:val="0"/>
            <w:vAlign w:val="center"/>
          </w:tcPr>
          <w:p w14:paraId="040AA817">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万</w:t>
            </w:r>
          </w:p>
        </w:tc>
        <w:tc>
          <w:tcPr>
            <w:tcW w:w="125" w:type="pct"/>
            <w:tcBorders>
              <w:right w:val="single" w:color="auto" w:sz="8" w:space="0"/>
            </w:tcBorders>
            <w:noWrap w:val="0"/>
            <w:vAlign w:val="center"/>
          </w:tcPr>
          <w:p w14:paraId="4E5B061B">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千</w:t>
            </w:r>
          </w:p>
        </w:tc>
        <w:tc>
          <w:tcPr>
            <w:tcW w:w="125" w:type="pct"/>
            <w:tcBorders>
              <w:left w:val="single" w:color="auto" w:sz="8" w:space="0"/>
            </w:tcBorders>
            <w:noWrap w:val="0"/>
            <w:vAlign w:val="center"/>
          </w:tcPr>
          <w:p w14:paraId="72C1311B">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百</w:t>
            </w:r>
          </w:p>
        </w:tc>
        <w:tc>
          <w:tcPr>
            <w:tcW w:w="125" w:type="pct"/>
            <w:noWrap w:val="0"/>
            <w:vAlign w:val="center"/>
          </w:tcPr>
          <w:p w14:paraId="06B937F4">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十</w:t>
            </w:r>
          </w:p>
        </w:tc>
        <w:tc>
          <w:tcPr>
            <w:tcW w:w="125" w:type="pct"/>
            <w:tcBorders>
              <w:right w:val="single" w:color="auto" w:sz="8" w:space="0"/>
            </w:tcBorders>
            <w:noWrap w:val="0"/>
            <w:vAlign w:val="center"/>
          </w:tcPr>
          <w:p w14:paraId="5F4852B2">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元</w:t>
            </w:r>
          </w:p>
        </w:tc>
        <w:tc>
          <w:tcPr>
            <w:tcW w:w="125" w:type="pct"/>
            <w:tcBorders>
              <w:left w:val="single" w:color="auto" w:sz="8" w:space="0"/>
            </w:tcBorders>
            <w:noWrap w:val="0"/>
            <w:vAlign w:val="center"/>
          </w:tcPr>
          <w:p w14:paraId="48DCDBBF">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角</w:t>
            </w:r>
          </w:p>
        </w:tc>
        <w:tc>
          <w:tcPr>
            <w:tcW w:w="128" w:type="pct"/>
            <w:noWrap w:val="0"/>
            <w:vAlign w:val="center"/>
          </w:tcPr>
          <w:p w14:paraId="53846B32">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分</w:t>
            </w:r>
          </w:p>
        </w:tc>
        <w:tc>
          <w:tcPr>
            <w:tcW w:w="143" w:type="pct"/>
            <w:vMerge w:val="continue"/>
            <w:noWrap w:val="0"/>
            <w:vAlign w:val="center"/>
          </w:tcPr>
          <w:p w14:paraId="641FA9F1">
            <w:pPr>
              <w:autoSpaceDE w:val="0"/>
              <w:autoSpaceDN w:val="0"/>
              <w:adjustRightInd w:val="0"/>
              <w:spacing w:line="320" w:lineRule="exact"/>
              <w:jc w:val="center"/>
              <w:rPr>
                <w:rFonts w:ascii="宋体" w:hAnsi="宋体"/>
                <w:color w:val="auto"/>
                <w:sz w:val="15"/>
                <w:szCs w:val="15"/>
              </w:rPr>
            </w:pPr>
          </w:p>
        </w:tc>
        <w:tc>
          <w:tcPr>
            <w:tcW w:w="125" w:type="pct"/>
            <w:noWrap w:val="0"/>
            <w:vAlign w:val="center"/>
          </w:tcPr>
          <w:p w14:paraId="50241CE2">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千</w:t>
            </w:r>
          </w:p>
        </w:tc>
        <w:tc>
          <w:tcPr>
            <w:tcW w:w="125" w:type="pct"/>
            <w:tcBorders>
              <w:right w:val="single" w:color="auto" w:sz="8" w:space="0"/>
            </w:tcBorders>
            <w:noWrap w:val="0"/>
            <w:vAlign w:val="center"/>
          </w:tcPr>
          <w:p w14:paraId="29C3D483">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百</w:t>
            </w:r>
          </w:p>
        </w:tc>
        <w:tc>
          <w:tcPr>
            <w:tcW w:w="125" w:type="pct"/>
            <w:tcBorders>
              <w:left w:val="single" w:color="auto" w:sz="8" w:space="0"/>
            </w:tcBorders>
            <w:noWrap w:val="0"/>
            <w:vAlign w:val="center"/>
          </w:tcPr>
          <w:p w14:paraId="193DF266">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十</w:t>
            </w:r>
          </w:p>
        </w:tc>
        <w:tc>
          <w:tcPr>
            <w:tcW w:w="143" w:type="pct"/>
            <w:noWrap w:val="0"/>
            <w:vAlign w:val="center"/>
          </w:tcPr>
          <w:p w14:paraId="35D0E2E0">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万</w:t>
            </w:r>
          </w:p>
        </w:tc>
        <w:tc>
          <w:tcPr>
            <w:tcW w:w="125" w:type="pct"/>
            <w:tcBorders>
              <w:right w:val="single" w:color="auto" w:sz="8" w:space="0"/>
            </w:tcBorders>
            <w:noWrap w:val="0"/>
            <w:vAlign w:val="center"/>
          </w:tcPr>
          <w:p w14:paraId="34A77918">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千</w:t>
            </w:r>
          </w:p>
        </w:tc>
        <w:tc>
          <w:tcPr>
            <w:tcW w:w="125" w:type="pct"/>
            <w:tcBorders>
              <w:left w:val="single" w:color="auto" w:sz="8" w:space="0"/>
            </w:tcBorders>
            <w:noWrap w:val="0"/>
            <w:vAlign w:val="center"/>
          </w:tcPr>
          <w:p w14:paraId="544C8AD7">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百</w:t>
            </w:r>
          </w:p>
        </w:tc>
        <w:tc>
          <w:tcPr>
            <w:tcW w:w="125" w:type="pct"/>
            <w:noWrap w:val="0"/>
            <w:vAlign w:val="center"/>
          </w:tcPr>
          <w:p w14:paraId="0CD15BD4">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十</w:t>
            </w:r>
          </w:p>
        </w:tc>
        <w:tc>
          <w:tcPr>
            <w:tcW w:w="125" w:type="pct"/>
            <w:tcBorders>
              <w:right w:val="single" w:color="auto" w:sz="8" w:space="0"/>
            </w:tcBorders>
            <w:noWrap w:val="0"/>
            <w:vAlign w:val="center"/>
          </w:tcPr>
          <w:p w14:paraId="22DC5442">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元</w:t>
            </w:r>
          </w:p>
        </w:tc>
        <w:tc>
          <w:tcPr>
            <w:tcW w:w="125" w:type="pct"/>
            <w:tcBorders>
              <w:left w:val="single" w:color="auto" w:sz="8" w:space="0"/>
            </w:tcBorders>
            <w:noWrap w:val="0"/>
            <w:vAlign w:val="center"/>
          </w:tcPr>
          <w:p w14:paraId="7EA72FCE">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角</w:t>
            </w:r>
          </w:p>
        </w:tc>
        <w:tc>
          <w:tcPr>
            <w:tcW w:w="128" w:type="pct"/>
            <w:noWrap w:val="0"/>
            <w:vAlign w:val="center"/>
          </w:tcPr>
          <w:p w14:paraId="67E26C3F">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分</w:t>
            </w:r>
          </w:p>
        </w:tc>
        <w:tc>
          <w:tcPr>
            <w:tcW w:w="144" w:type="pct"/>
            <w:vMerge w:val="continue"/>
            <w:tcBorders>
              <w:right w:val="nil"/>
            </w:tcBorders>
            <w:noWrap w:val="0"/>
            <w:vAlign w:val="center"/>
          </w:tcPr>
          <w:p w14:paraId="69153309">
            <w:pPr>
              <w:autoSpaceDE w:val="0"/>
              <w:autoSpaceDN w:val="0"/>
              <w:adjustRightInd w:val="0"/>
              <w:spacing w:line="320" w:lineRule="exact"/>
              <w:jc w:val="center"/>
              <w:rPr>
                <w:rFonts w:ascii="宋体" w:hAnsi="宋体"/>
                <w:color w:val="auto"/>
                <w:sz w:val="18"/>
                <w:szCs w:val="18"/>
              </w:rPr>
            </w:pPr>
          </w:p>
        </w:tc>
      </w:tr>
      <w:tr w14:paraId="006A6FD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trPr>
        <w:tc>
          <w:tcPr>
            <w:tcW w:w="1005" w:type="pct"/>
            <w:noWrap w:val="0"/>
            <w:vAlign w:val="center"/>
          </w:tcPr>
          <w:p w14:paraId="26C8C238">
            <w:pPr>
              <w:autoSpaceDE w:val="0"/>
              <w:autoSpaceDN w:val="0"/>
              <w:adjustRightInd w:val="0"/>
              <w:spacing w:line="320" w:lineRule="exact"/>
              <w:rPr>
                <w:rFonts w:hint="default" w:ascii="宋体" w:hAnsi="宋体" w:eastAsiaTheme="minorEastAsia"/>
                <w:color w:val="auto"/>
                <w:sz w:val="18"/>
                <w:szCs w:val="18"/>
                <w:lang w:val="en-US" w:eastAsia="zh-CN"/>
              </w:rPr>
            </w:pPr>
            <w:r>
              <w:rPr>
                <w:rFonts w:hint="eastAsia" w:ascii="宋体" w:hAnsi="宋体"/>
                <w:color w:val="auto"/>
                <w:sz w:val="18"/>
                <w:szCs w:val="18"/>
              </w:rPr>
              <w:t>生产</w:t>
            </w:r>
            <w:r>
              <w:rPr>
                <w:rFonts w:hint="eastAsia" w:ascii="宋体" w:hAnsi="宋体"/>
                <w:color w:val="auto"/>
                <w:sz w:val="18"/>
                <w:szCs w:val="18"/>
                <w:lang w:val="en-US" w:eastAsia="zh-CN"/>
              </w:rPr>
              <w:t>车间领用原材料</w:t>
            </w:r>
          </w:p>
        </w:tc>
        <w:tc>
          <w:tcPr>
            <w:tcW w:w="518" w:type="pct"/>
            <w:noWrap w:val="0"/>
            <w:vAlign w:val="center"/>
          </w:tcPr>
          <w:p w14:paraId="0807C027">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生产成本</w:t>
            </w:r>
          </w:p>
        </w:tc>
        <w:tc>
          <w:tcPr>
            <w:tcW w:w="492" w:type="pct"/>
            <w:noWrap w:val="0"/>
            <w:vAlign w:val="center"/>
          </w:tcPr>
          <w:p w14:paraId="7AD8CBC7">
            <w:pPr>
              <w:pStyle w:val="12"/>
              <w:widowControl w:val="0"/>
              <w:tabs>
                <w:tab w:val="clear" w:pos="4153"/>
                <w:tab w:val="clear" w:pos="8306"/>
              </w:tabs>
              <w:autoSpaceDE w:val="0"/>
              <w:autoSpaceDN w:val="0"/>
              <w:adjustRightInd w:val="0"/>
              <w:snapToGrid/>
              <w:spacing w:line="320" w:lineRule="exact"/>
              <w:jc w:val="center"/>
              <w:rPr>
                <w:rFonts w:hint="eastAsia" w:ascii="宋体" w:hAnsi="宋体"/>
                <w:color w:val="auto"/>
              </w:rPr>
            </w:pPr>
            <w:r>
              <w:rPr>
                <w:rFonts w:hint="eastAsia" w:ascii="宋体" w:hAnsi="宋体"/>
                <w:color w:val="auto"/>
              </w:rPr>
              <w:t>甲产品</w:t>
            </w:r>
          </w:p>
        </w:tc>
        <w:tc>
          <w:tcPr>
            <w:tcW w:w="143" w:type="pct"/>
            <w:noWrap w:val="0"/>
            <w:vAlign w:val="center"/>
          </w:tcPr>
          <w:p w14:paraId="5C57C553">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7C9A492E">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5D74FFE3">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669B2733">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4BED6B5F">
            <w:pPr>
              <w:autoSpaceDE w:val="0"/>
              <w:autoSpaceDN w:val="0"/>
              <w:adjustRightInd w:val="0"/>
              <w:spacing w:line="320" w:lineRule="exact"/>
              <w:jc w:val="center"/>
              <w:rPr>
                <w:rFonts w:hint="eastAsia" w:ascii="宋体" w:hAnsi="宋体"/>
                <w:color w:val="auto"/>
                <w:sz w:val="18"/>
                <w:szCs w:val="18"/>
              </w:rPr>
            </w:pPr>
          </w:p>
        </w:tc>
        <w:tc>
          <w:tcPr>
            <w:tcW w:w="125" w:type="pct"/>
            <w:tcBorders>
              <w:right w:val="single" w:color="auto" w:sz="8" w:space="0"/>
            </w:tcBorders>
            <w:noWrap w:val="0"/>
            <w:vAlign w:val="center"/>
          </w:tcPr>
          <w:p w14:paraId="3668F2F7">
            <w:pPr>
              <w:autoSpaceDE w:val="0"/>
              <w:autoSpaceDN w:val="0"/>
              <w:adjustRightInd w:val="0"/>
              <w:spacing w:line="320" w:lineRule="exact"/>
              <w:jc w:val="center"/>
              <w:rPr>
                <w:rFonts w:hint="eastAsia" w:ascii="宋体" w:hAnsi="宋体" w:eastAsiaTheme="minorEastAsia"/>
                <w:color w:val="auto"/>
                <w:sz w:val="18"/>
                <w:szCs w:val="18"/>
                <w:lang w:eastAsia="zh-CN"/>
              </w:rPr>
            </w:pPr>
            <w:r>
              <w:rPr>
                <w:rFonts w:hint="eastAsia" w:ascii="宋体" w:hAnsi="宋体"/>
                <w:color w:val="auto"/>
                <w:sz w:val="18"/>
                <w:szCs w:val="18"/>
                <w:lang w:val="en-US" w:eastAsia="zh-CN"/>
              </w:rPr>
              <w:t>5</w:t>
            </w:r>
          </w:p>
        </w:tc>
        <w:tc>
          <w:tcPr>
            <w:tcW w:w="125" w:type="pct"/>
            <w:tcBorders>
              <w:left w:val="single" w:color="auto" w:sz="8" w:space="0"/>
            </w:tcBorders>
            <w:noWrap w:val="0"/>
            <w:vAlign w:val="center"/>
          </w:tcPr>
          <w:p w14:paraId="5E9CAE47">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noWrap w:val="0"/>
            <w:vAlign w:val="center"/>
          </w:tcPr>
          <w:p w14:paraId="3E936F36">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right w:val="single" w:color="auto" w:sz="8" w:space="0"/>
            </w:tcBorders>
            <w:noWrap w:val="0"/>
            <w:vAlign w:val="center"/>
          </w:tcPr>
          <w:p w14:paraId="0119F392">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left w:val="single" w:color="auto" w:sz="8" w:space="0"/>
            </w:tcBorders>
            <w:noWrap w:val="0"/>
            <w:vAlign w:val="center"/>
          </w:tcPr>
          <w:p w14:paraId="43E68158">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8" w:type="pct"/>
            <w:noWrap w:val="0"/>
            <w:vAlign w:val="center"/>
          </w:tcPr>
          <w:p w14:paraId="38DE43DC">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43" w:type="pct"/>
            <w:noWrap w:val="0"/>
            <w:vAlign w:val="center"/>
          </w:tcPr>
          <w:p w14:paraId="7A17BDDB">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0C886515">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41F0CC21">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70AB18D0">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547BF93A">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659459A8">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0524BD92">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6B68C2A6">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489968AB">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48674DE9">
            <w:pPr>
              <w:autoSpaceDE w:val="0"/>
              <w:autoSpaceDN w:val="0"/>
              <w:adjustRightInd w:val="0"/>
              <w:spacing w:line="320" w:lineRule="exact"/>
              <w:jc w:val="center"/>
              <w:rPr>
                <w:rFonts w:ascii="宋体" w:hAnsi="宋体"/>
                <w:color w:val="auto"/>
                <w:sz w:val="18"/>
                <w:szCs w:val="18"/>
              </w:rPr>
            </w:pPr>
          </w:p>
        </w:tc>
        <w:tc>
          <w:tcPr>
            <w:tcW w:w="128" w:type="pct"/>
            <w:noWrap w:val="0"/>
            <w:vAlign w:val="center"/>
          </w:tcPr>
          <w:p w14:paraId="5A3F13B7">
            <w:pPr>
              <w:autoSpaceDE w:val="0"/>
              <w:autoSpaceDN w:val="0"/>
              <w:adjustRightInd w:val="0"/>
              <w:spacing w:line="320" w:lineRule="exact"/>
              <w:jc w:val="center"/>
              <w:rPr>
                <w:rFonts w:ascii="宋体" w:hAnsi="宋体"/>
                <w:color w:val="auto"/>
                <w:sz w:val="18"/>
                <w:szCs w:val="18"/>
              </w:rPr>
            </w:pPr>
          </w:p>
        </w:tc>
        <w:tc>
          <w:tcPr>
            <w:tcW w:w="144" w:type="pct"/>
            <w:vMerge w:val="continue"/>
            <w:tcBorders>
              <w:right w:val="nil"/>
            </w:tcBorders>
            <w:noWrap w:val="0"/>
            <w:vAlign w:val="center"/>
          </w:tcPr>
          <w:p w14:paraId="1089DAF3">
            <w:pPr>
              <w:autoSpaceDE w:val="0"/>
              <w:autoSpaceDN w:val="0"/>
              <w:adjustRightInd w:val="0"/>
              <w:spacing w:line="320" w:lineRule="exact"/>
              <w:jc w:val="center"/>
              <w:rPr>
                <w:rFonts w:ascii="宋体" w:hAnsi="宋体"/>
                <w:color w:val="auto"/>
                <w:sz w:val="18"/>
                <w:szCs w:val="18"/>
              </w:rPr>
            </w:pPr>
          </w:p>
        </w:tc>
      </w:tr>
      <w:tr w14:paraId="5C30D96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trPr>
        <w:tc>
          <w:tcPr>
            <w:tcW w:w="1005" w:type="pct"/>
            <w:noWrap w:val="0"/>
            <w:vAlign w:val="center"/>
          </w:tcPr>
          <w:p w14:paraId="0A972354">
            <w:pPr>
              <w:autoSpaceDE w:val="0"/>
              <w:autoSpaceDN w:val="0"/>
              <w:adjustRightInd w:val="0"/>
              <w:spacing w:line="320" w:lineRule="exact"/>
              <w:jc w:val="center"/>
              <w:rPr>
                <w:rFonts w:ascii="宋体" w:hAnsi="宋体"/>
                <w:color w:val="auto"/>
                <w:sz w:val="18"/>
                <w:szCs w:val="18"/>
              </w:rPr>
            </w:pPr>
          </w:p>
        </w:tc>
        <w:tc>
          <w:tcPr>
            <w:tcW w:w="518" w:type="pct"/>
            <w:noWrap w:val="0"/>
            <w:vAlign w:val="center"/>
          </w:tcPr>
          <w:p w14:paraId="66BDE698">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原材料</w:t>
            </w:r>
          </w:p>
        </w:tc>
        <w:tc>
          <w:tcPr>
            <w:tcW w:w="492" w:type="pct"/>
            <w:noWrap w:val="0"/>
            <w:vAlign w:val="center"/>
          </w:tcPr>
          <w:p w14:paraId="325071D0">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A材料</w:t>
            </w:r>
          </w:p>
        </w:tc>
        <w:tc>
          <w:tcPr>
            <w:tcW w:w="143" w:type="pct"/>
            <w:noWrap w:val="0"/>
            <w:vAlign w:val="center"/>
          </w:tcPr>
          <w:p w14:paraId="48C0E82E">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661ECFB4">
            <w:pPr>
              <w:autoSpaceDE w:val="0"/>
              <w:autoSpaceDN w:val="0"/>
              <w:adjustRightInd w:val="0"/>
              <w:spacing w:line="320" w:lineRule="exact"/>
              <w:jc w:val="center"/>
              <w:rPr>
                <w:rFonts w:ascii="宋体" w:hAnsi="宋体"/>
                <w:color w:val="auto"/>
                <w:sz w:val="18"/>
                <w:szCs w:val="18"/>
              </w:rPr>
            </w:pPr>
            <w:r>
              <w:rPr>
                <w:rFonts w:ascii="宋体" w:hAnsi="宋体"/>
                <w:color w:val="auto"/>
                <w:sz w:val="18"/>
                <w:szCs w:val="18"/>
              </w:rPr>
              <mc:AlternateContent>
                <mc:Choice Requires="wps">
                  <w:drawing>
                    <wp:anchor distT="0" distB="0" distL="114300" distR="114300" simplePos="0" relativeHeight="251681792" behindDoc="0" locked="0" layoutInCell="1" allowOverlap="1">
                      <wp:simplePos x="0" y="0"/>
                      <wp:positionH relativeFrom="column">
                        <wp:posOffset>-12065</wp:posOffset>
                      </wp:positionH>
                      <wp:positionV relativeFrom="paragraph">
                        <wp:posOffset>1270</wp:posOffset>
                      </wp:positionV>
                      <wp:extent cx="1343025" cy="848360"/>
                      <wp:effectExtent l="2540" t="3810" r="13335" b="11430"/>
                      <wp:wrapNone/>
                      <wp:docPr id="11" name="直接连接符 11"/>
                      <wp:cNvGraphicFramePr/>
                      <a:graphic xmlns:a="http://schemas.openxmlformats.org/drawingml/2006/main">
                        <a:graphicData uri="http://schemas.microsoft.com/office/word/2010/wordprocessingShape">
                          <wps:wsp>
                            <wps:cNvCnPr/>
                            <wps:spPr>
                              <a:xfrm flipV="1">
                                <a:off x="0" y="0"/>
                                <a:ext cx="1343025" cy="848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0.95pt;margin-top:0.1pt;height:66.8pt;width:105.75pt;z-index:251681792;mso-width-relative:page;mso-height-relative:page;" filled="f" stroked="t" coordsize="21600,21600" o:gfxdata="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jnXxnVAAAABwEAAA8AAAAAAAAAAQAgAAAAIgAAAGRycy9kb3du&#10;cmV2LnhtbFBLAQIUABQAAAAIAIdO4kBQdkHJAgIAAPUDAAAOAAAAAAAAAAEAIAAAACQBAABkcnMv&#10;ZTJvRG9jLnhtbFBLBQYAAAAABgAGAFkBAACYBQAAAAA=&#10;">
                      <v:fill on="f" focussize="0,0"/>
                      <v:stroke color="#000000" joinstyle="round"/>
                      <v:imagedata o:title=""/>
                      <o:lock v:ext="edit" aspectratio="f"/>
                    </v:line>
                  </w:pict>
                </mc:Fallback>
              </mc:AlternateContent>
            </w:r>
            <w:r>
              <w:rPr>
                <w:rFonts w:ascii="宋体" w:hAnsi="宋体"/>
                <w:color w:val="auto"/>
                <w:sz w:val="18"/>
                <w:szCs w:val="18"/>
              </w:rPr>
              <mc:AlternateContent>
                <mc:Choice Requires="wps">
                  <w:drawing>
                    <wp:anchor distT="0" distB="0" distL="114300" distR="114300" simplePos="0" relativeHeight="251679744" behindDoc="0" locked="0" layoutInCell="1" allowOverlap="1">
                      <wp:simplePos x="0" y="0"/>
                      <wp:positionH relativeFrom="column">
                        <wp:posOffset>6858000</wp:posOffset>
                      </wp:positionH>
                      <wp:positionV relativeFrom="paragraph">
                        <wp:posOffset>104140</wp:posOffset>
                      </wp:positionV>
                      <wp:extent cx="635" cy="594995"/>
                      <wp:effectExtent l="4445" t="0" r="13970" b="14605"/>
                      <wp:wrapNone/>
                      <wp:docPr id="18" name="直接连接符 18"/>
                      <wp:cNvGraphicFramePr/>
                      <a:graphic xmlns:a="http://schemas.openxmlformats.org/drawingml/2006/main">
                        <a:graphicData uri="http://schemas.microsoft.com/office/word/2010/wordprocessingShape">
                          <wps:wsp>
                            <wps:cNvCnPr/>
                            <wps:spPr>
                              <a:xfrm>
                                <a:off x="0" y="0"/>
                                <a:ext cx="635" cy="59499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40pt;margin-top:8.2pt;height:46.85pt;width:0.05pt;z-index:251679744;mso-width-relative:page;mso-height-relative:page;" filled="f" stroked="t" coordsize="21600,21600" o:gfxdata="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AgZi8tUAAAAMAQAADwAAAAAAAAABACAAAAAiAAAAZHJzL2Rvd25yZXYueG1sUEsBAhQA&#10;FAAAAAgAh07iQNrfqiv1AQAA5wMAAA4AAAAAAAAAAQAgAAAAJAEAAGRycy9lMm9Eb2MueG1sUEsF&#10;BgAAAAAGAAYAWQEAAIsFAAAAAA==&#10;">
                      <v:fill on="f" focussize="0,0"/>
                      <v:stroke color="#000000" joinstyle="round"/>
                      <v:imagedata o:title=""/>
                      <o:lock v:ext="edit" aspectratio="f"/>
                    </v:line>
                  </w:pict>
                </mc:Fallback>
              </mc:AlternateContent>
            </w:r>
          </w:p>
        </w:tc>
        <w:tc>
          <w:tcPr>
            <w:tcW w:w="125" w:type="pct"/>
            <w:tcBorders>
              <w:right w:val="single" w:color="auto" w:sz="8" w:space="0"/>
            </w:tcBorders>
            <w:noWrap w:val="0"/>
            <w:vAlign w:val="center"/>
          </w:tcPr>
          <w:p w14:paraId="2922014E">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58953379">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0CD21441">
            <w:pPr>
              <w:autoSpaceDE w:val="0"/>
              <w:autoSpaceDN w:val="0"/>
              <w:adjustRightInd w:val="0"/>
              <w:spacing w:line="320" w:lineRule="exact"/>
              <w:jc w:val="center"/>
              <w:rPr>
                <w:rFonts w:hint="eastAsia" w:ascii="宋体" w:hAnsi="宋体"/>
                <w:color w:val="auto"/>
                <w:sz w:val="18"/>
                <w:szCs w:val="18"/>
              </w:rPr>
            </w:pPr>
          </w:p>
        </w:tc>
        <w:tc>
          <w:tcPr>
            <w:tcW w:w="125" w:type="pct"/>
            <w:tcBorders>
              <w:right w:val="single" w:color="auto" w:sz="8" w:space="0"/>
            </w:tcBorders>
            <w:noWrap w:val="0"/>
            <w:vAlign w:val="center"/>
          </w:tcPr>
          <w:p w14:paraId="08E2D006">
            <w:pPr>
              <w:autoSpaceDE w:val="0"/>
              <w:autoSpaceDN w:val="0"/>
              <w:adjustRightInd w:val="0"/>
              <w:spacing w:line="320" w:lineRule="exact"/>
              <w:jc w:val="center"/>
              <w:rPr>
                <w:rFonts w:hint="eastAsia" w:ascii="宋体" w:hAnsi="宋体"/>
                <w:color w:val="auto"/>
                <w:sz w:val="18"/>
                <w:szCs w:val="18"/>
              </w:rPr>
            </w:pPr>
          </w:p>
        </w:tc>
        <w:tc>
          <w:tcPr>
            <w:tcW w:w="125" w:type="pct"/>
            <w:tcBorders>
              <w:left w:val="single" w:color="auto" w:sz="8" w:space="0"/>
            </w:tcBorders>
            <w:noWrap w:val="0"/>
            <w:vAlign w:val="center"/>
          </w:tcPr>
          <w:p w14:paraId="490CECCB">
            <w:pPr>
              <w:autoSpaceDE w:val="0"/>
              <w:autoSpaceDN w:val="0"/>
              <w:adjustRightInd w:val="0"/>
              <w:spacing w:line="320" w:lineRule="exact"/>
              <w:jc w:val="center"/>
              <w:rPr>
                <w:rFonts w:hint="eastAsia" w:ascii="宋体" w:hAnsi="宋体"/>
                <w:color w:val="auto"/>
                <w:sz w:val="18"/>
                <w:szCs w:val="18"/>
              </w:rPr>
            </w:pPr>
          </w:p>
        </w:tc>
        <w:tc>
          <w:tcPr>
            <w:tcW w:w="125" w:type="pct"/>
            <w:noWrap w:val="0"/>
            <w:vAlign w:val="center"/>
          </w:tcPr>
          <w:p w14:paraId="714DE9FA">
            <w:pPr>
              <w:autoSpaceDE w:val="0"/>
              <w:autoSpaceDN w:val="0"/>
              <w:adjustRightInd w:val="0"/>
              <w:spacing w:line="320" w:lineRule="exact"/>
              <w:jc w:val="center"/>
              <w:rPr>
                <w:rFonts w:hint="eastAsia" w:ascii="宋体" w:hAnsi="宋体"/>
                <w:color w:val="auto"/>
                <w:sz w:val="18"/>
                <w:szCs w:val="18"/>
              </w:rPr>
            </w:pPr>
          </w:p>
        </w:tc>
        <w:tc>
          <w:tcPr>
            <w:tcW w:w="125" w:type="pct"/>
            <w:tcBorders>
              <w:right w:val="single" w:color="auto" w:sz="8" w:space="0"/>
            </w:tcBorders>
            <w:noWrap w:val="0"/>
            <w:vAlign w:val="center"/>
          </w:tcPr>
          <w:p w14:paraId="3199FDF3">
            <w:pPr>
              <w:autoSpaceDE w:val="0"/>
              <w:autoSpaceDN w:val="0"/>
              <w:adjustRightInd w:val="0"/>
              <w:spacing w:line="320" w:lineRule="exact"/>
              <w:jc w:val="center"/>
              <w:rPr>
                <w:rFonts w:hint="eastAsia" w:ascii="宋体" w:hAnsi="宋体"/>
                <w:color w:val="auto"/>
                <w:sz w:val="18"/>
                <w:szCs w:val="18"/>
              </w:rPr>
            </w:pPr>
          </w:p>
        </w:tc>
        <w:tc>
          <w:tcPr>
            <w:tcW w:w="125" w:type="pct"/>
            <w:tcBorders>
              <w:left w:val="single" w:color="auto" w:sz="8" w:space="0"/>
            </w:tcBorders>
            <w:noWrap w:val="0"/>
            <w:vAlign w:val="center"/>
          </w:tcPr>
          <w:p w14:paraId="7EFA563E">
            <w:pPr>
              <w:autoSpaceDE w:val="0"/>
              <w:autoSpaceDN w:val="0"/>
              <w:adjustRightInd w:val="0"/>
              <w:spacing w:line="320" w:lineRule="exact"/>
              <w:jc w:val="center"/>
              <w:rPr>
                <w:rFonts w:hint="eastAsia" w:ascii="宋体" w:hAnsi="宋体"/>
                <w:color w:val="auto"/>
                <w:sz w:val="18"/>
                <w:szCs w:val="18"/>
              </w:rPr>
            </w:pPr>
          </w:p>
        </w:tc>
        <w:tc>
          <w:tcPr>
            <w:tcW w:w="128" w:type="pct"/>
            <w:noWrap w:val="0"/>
            <w:vAlign w:val="center"/>
          </w:tcPr>
          <w:p w14:paraId="42F8F2BC">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748192B7">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6BC46D7D">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2C44957D">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14264A2D">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0D3C048C">
            <w:pPr>
              <w:autoSpaceDE w:val="0"/>
              <w:autoSpaceDN w:val="0"/>
              <w:adjustRightInd w:val="0"/>
              <w:spacing w:line="320" w:lineRule="exact"/>
              <w:jc w:val="center"/>
              <w:rPr>
                <w:rFonts w:hint="eastAsia" w:ascii="宋体" w:hAnsi="宋体"/>
                <w:color w:val="auto"/>
                <w:sz w:val="18"/>
                <w:szCs w:val="18"/>
              </w:rPr>
            </w:pPr>
          </w:p>
        </w:tc>
        <w:tc>
          <w:tcPr>
            <w:tcW w:w="125" w:type="pct"/>
            <w:tcBorders>
              <w:right w:val="single" w:color="auto" w:sz="8" w:space="0"/>
            </w:tcBorders>
            <w:noWrap w:val="0"/>
            <w:vAlign w:val="center"/>
          </w:tcPr>
          <w:p w14:paraId="2C034200">
            <w:pPr>
              <w:autoSpaceDE w:val="0"/>
              <w:autoSpaceDN w:val="0"/>
              <w:adjustRightInd w:val="0"/>
              <w:spacing w:line="320" w:lineRule="exact"/>
              <w:jc w:val="center"/>
              <w:rPr>
                <w:rFonts w:hint="eastAsia" w:ascii="宋体" w:hAnsi="宋体" w:eastAsiaTheme="minorEastAsia"/>
                <w:color w:val="auto"/>
                <w:sz w:val="18"/>
                <w:szCs w:val="18"/>
                <w:lang w:val="en-US" w:eastAsia="zh-CN"/>
              </w:rPr>
            </w:pPr>
            <w:r>
              <w:rPr>
                <w:rFonts w:hint="eastAsia" w:ascii="宋体" w:hAnsi="宋体"/>
                <w:color w:val="auto"/>
                <w:sz w:val="18"/>
                <w:szCs w:val="18"/>
                <w:lang w:val="en-US" w:eastAsia="zh-CN"/>
              </w:rPr>
              <w:t>5</w:t>
            </w:r>
          </w:p>
        </w:tc>
        <w:tc>
          <w:tcPr>
            <w:tcW w:w="125" w:type="pct"/>
            <w:tcBorders>
              <w:left w:val="single" w:color="auto" w:sz="8" w:space="0"/>
            </w:tcBorders>
            <w:noWrap w:val="0"/>
            <w:vAlign w:val="center"/>
          </w:tcPr>
          <w:p w14:paraId="0E86688F">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noWrap w:val="0"/>
            <w:vAlign w:val="center"/>
          </w:tcPr>
          <w:p w14:paraId="1EAED49C">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right w:val="single" w:color="auto" w:sz="8" w:space="0"/>
            </w:tcBorders>
            <w:noWrap w:val="0"/>
            <w:vAlign w:val="center"/>
          </w:tcPr>
          <w:p w14:paraId="04FEE754">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left w:val="single" w:color="auto" w:sz="8" w:space="0"/>
            </w:tcBorders>
            <w:noWrap w:val="0"/>
            <w:vAlign w:val="center"/>
          </w:tcPr>
          <w:p w14:paraId="25969049">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8" w:type="pct"/>
            <w:noWrap w:val="0"/>
            <w:vAlign w:val="center"/>
          </w:tcPr>
          <w:p w14:paraId="2ACF22B8">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44" w:type="pct"/>
            <w:vMerge w:val="continue"/>
            <w:tcBorders>
              <w:right w:val="nil"/>
            </w:tcBorders>
            <w:noWrap w:val="0"/>
            <w:vAlign w:val="center"/>
          </w:tcPr>
          <w:p w14:paraId="14FF5CD6">
            <w:pPr>
              <w:autoSpaceDE w:val="0"/>
              <w:autoSpaceDN w:val="0"/>
              <w:adjustRightInd w:val="0"/>
              <w:spacing w:line="320" w:lineRule="exact"/>
              <w:jc w:val="center"/>
              <w:rPr>
                <w:rFonts w:ascii="宋体" w:hAnsi="宋体"/>
                <w:color w:val="auto"/>
                <w:sz w:val="18"/>
                <w:szCs w:val="18"/>
              </w:rPr>
            </w:pPr>
          </w:p>
        </w:tc>
      </w:tr>
      <w:tr w14:paraId="3A60CD8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trPr>
        <w:tc>
          <w:tcPr>
            <w:tcW w:w="1005" w:type="pct"/>
            <w:noWrap w:val="0"/>
            <w:vAlign w:val="center"/>
          </w:tcPr>
          <w:p w14:paraId="5747F589">
            <w:pPr>
              <w:autoSpaceDE w:val="0"/>
              <w:autoSpaceDN w:val="0"/>
              <w:adjustRightInd w:val="0"/>
              <w:spacing w:line="320" w:lineRule="exact"/>
              <w:jc w:val="center"/>
              <w:rPr>
                <w:rFonts w:ascii="宋体" w:hAnsi="宋体"/>
                <w:color w:val="auto"/>
                <w:sz w:val="18"/>
                <w:szCs w:val="18"/>
              </w:rPr>
            </w:pPr>
          </w:p>
        </w:tc>
        <w:tc>
          <w:tcPr>
            <w:tcW w:w="518" w:type="pct"/>
            <w:noWrap w:val="0"/>
            <w:vAlign w:val="center"/>
          </w:tcPr>
          <w:p w14:paraId="18D59014">
            <w:pPr>
              <w:autoSpaceDE w:val="0"/>
              <w:autoSpaceDN w:val="0"/>
              <w:adjustRightInd w:val="0"/>
              <w:spacing w:line="320" w:lineRule="exact"/>
              <w:jc w:val="center"/>
              <w:rPr>
                <w:rFonts w:hint="eastAsia" w:ascii="宋体" w:hAnsi="宋体"/>
                <w:color w:val="auto"/>
                <w:sz w:val="18"/>
                <w:szCs w:val="18"/>
              </w:rPr>
            </w:pPr>
          </w:p>
        </w:tc>
        <w:tc>
          <w:tcPr>
            <w:tcW w:w="492" w:type="pct"/>
            <w:noWrap w:val="0"/>
            <w:vAlign w:val="center"/>
          </w:tcPr>
          <w:p w14:paraId="7B16439D">
            <w:pPr>
              <w:autoSpaceDE w:val="0"/>
              <w:autoSpaceDN w:val="0"/>
              <w:adjustRightInd w:val="0"/>
              <w:spacing w:line="320" w:lineRule="exact"/>
              <w:jc w:val="center"/>
              <w:rPr>
                <w:rFonts w:hint="eastAsia" w:ascii="宋体" w:hAnsi="宋体"/>
                <w:color w:val="auto"/>
                <w:sz w:val="18"/>
                <w:szCs w:val="18"/>
              </w:rPr>
            </w:pPr>
          </w:p>
        </w:tc>
        <w:tc>
          <w:tcPr>
            <w:tcW w:w="143" w:type="pct"/>
            <w:noWrap w:val="0"/>
            <w:vAlign w:val="center"/>
          </w:tcPr>
          <w:p w14:paraId="42429FAB">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7BA402F4">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6241E9F6">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1D580E02">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05C772B2">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0FEBC20E">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4067C675">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4D70A409">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3D4E433C">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1B60B696">
            <w:pPr>
              <w:autoSpaceDE w:val="0"/>
              <w:autoSpaceDN w:val="0"/>
              <w:adjustRightInd w:val="0"/>
              <w:spacing w:line="320" w:lineRule="exact"/>
              <w:jc w:val="center"/>
              <w:rPr>
                <w:rFonts w:ascii="宋体" w:hAnsi="宋体"/>
                <w:color w:val="auto"/>
                <w:sz w:val="18"/>
                <w:szCs w:val="18"/>
              </w:rPr>
            </w:pPr>
          </w:p>
        </w:tc>
        <w:tc>
          <w:tcPr>
            <w:tcW w:w="128" w:type="pct"/>
            <w:noWrap w:val="0"/>
            <w:vAlign w:val="center"/>
          </w:tcPr>
          <w:p w14:paraId="6359A485">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49F82D62">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06EA0E43">
            <w:pPr>
              <w:autoSpaceDE w:val="0"/>
              <w:autoSpaceDN w:val="0"/>
              <w:adjustRightInd w:val="0"/>
              <w:spacing w:line="320" w:lineRule="exact"/>
              <w:jc w:val="center"/>
              <w:rPr>
                <w:rFonts w:ascii="宋体" w:hAnsi="宋体"/>
                <w:color w:val="auto"/>
                <w:sz w:val="18"/>
                <w:szCs w:val="18"/>
              </w:rPr>
            </w:pPr>
            <w:r>
              <w:rPr>
                <w:rFonts w:ascii="宋体" w:hAnsi="宋体"/>
                <w:color w:val="auto"/>
                <w:sz w:val="18"/>
                <w:szCs w:val="18"/>
              </w:rPr>
              <mc:AlternateContent>
                <mc:Choice Requires="wps">
                  <w:drawing>
                    <wp:anchor distT="0" distB="0" distL="114300" distR="114300" simplePos="0" relativeHeight="251680768" behindDoc="0" locked="0" layoutInCell="1" allowOverlap="1">
                      <wp:simplePos x="0" y="0"/>
                      <wp:positionH relativeFrom="column">
                        <wp:posOffset>-10160</wp:posOffset>
                      </wp:positionH>
                      <wp:positionV relativeFrom="paragraph">
                        <wp:posOffset>0</wp:posOffset>
                      </wp:positionV>
                      <wp:extent cx="1344295" cy="646430"/>
                      <wp:effectExtent l="1905" t="4445" r="12700" b="9525"/>
                      <wp:wrapNone/>
                      <wp:docPr id="19" name="直接连接符 19"/>
                      <wp:cNvGraphicFramePr/>
                      <a:graphic xmlns:a="http://schemas.openxmlformats.org/drawingml/2006/main">
                        <a:graphicData uri="http://schemas.microsoft.com/office/word/2010/wordprocessingShape">
                          <wps:wsp>
                            <wps:cNvCnPr/>
                            <wps:spPr>
                              <a:xfrm flipV="1">
                                <a:off x="0" y="0"/>
                                <a:ext cx="1344295" cy="64643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0.8pt;margin-top:0pt;height:50.9pt;width:105.85pt;z-index:251680768;mso-width-relative:page;mso-height-relative:page;" filled="f" stroked="t" coordsize="21600,21600" o:gfxdata="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5MqtzUAAAABwEAAA8AAAAAAAAAAQAgAAAAIgAAAGRycy9kb3du&#10;cmV2LnhtbFBLAQIUABQAAAAIAIdO4kCVkSN3AwIAAPUDAAAOAAAAAAAAAAEAIAAAACMBAABkcnMv&#10;ZTJvRG9jLnhtbFBLBQYAAAAABgAGAFkBAACYBQAAAAA=&#10;">
                      <v:fill on="f" focussize="0,0"/>
                      <v:stroke color="#000000" joinstyle="round"/>
                      <v:imagedata o:title=""/>
                      <o:lock v:ext="edit" aspectratio="f"/>
                    </v:line>
                  </w:pict>
                </mc:Fallback>
              </mc:AlternateContent>
            </w:r>
          </w:p>
        </w:tc>
        <w:tc>
          <w:tcPr>
            <w:tcW w:w="125" w:type="pct"/>
            <w:tcBorders>
              <w:right w:val="single" w:color="auto" w:sz="8" w:space="0"/>
            </w:tcBorders>
            <w:noWrap w:val="0"/>
            <w:vAlign w:val="center"/>
          </w:tcPr>
          <w:p w14:paraId="39C8AAF7">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2125278A">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1517489D">
            <w:pPr>
              <w:autoSpaceDE w:val="0"/>
              <w:autoSpaceDN w:val="0"/>
              <w:adjustRightInd w:val="0"/>
              <w:spacing w:line="320" w:lineRule="exact"/>
              <w:jc w:val="center"/>
              <w:rPr>
                <w:rFonts w:hint="eastAsia" w:ascii="宋体" w:hAnsi="宋体"/>
                <w:color w:val="auto"/>
                <w:sz w:val="18"/>
                <w:szCs w:val="18"/>
              </w:rPr>
            </w:pPr>
          </w:p>
        </w:tc>
        <w:tc>
          <w:tcPr>
            <w:tcW w:w="125" w:type="pct"/>
            <w:tcBorders>
              <w:right w:val="single" w:color="auto" w:sz="8" w:space="0"/>
            </w:tcBorders>
            <w:noWrap w:val="0"/>
            <w:vAlign w:val="center"/>
          </w:tcPr>
          <w:p w14:paraId="5FAB7727">
            <w:pPr>
              <w:autoSpaceDE w:val="0"/>
              <w:autoSpaceDN w:val="0"/>
              <w:adjustRightInd w:val="0"/>
              <w:spacing w:line="320" w:lineRule="exact"/>
              <w:jc w:val="center"/>
              <w:rPr>
                <w:rFonts w:hint="eastAsia" w:ascii="宋体" w:hAnsi="宋体"/>
                <w:color w:val="auto"/>
                <w:sz w:val="18"/>
                <w:szCs w:val="18"/>
              </w:rPr>
            </w:pPr>
          </w:p>
        </w:tc>
        <w:tc>
          <w:tcPr>
            <w:tcW w:w="125" w:type="pct"/>
            <w:tcBorders>
              <w:left w:val="single" w:color="auto" w:sz="8" w:space="0"/>
            </w:tcBorders>
            <w:noWrap w:val="0"/>
            <w:vAlign w:val="center"/>
          </w:tcPr>
          <w:p w14:paraId="3AD0D76F">
            <w:pPr>
              <w:autoSpaceDE w:val="0"/>
              <w:autoSpaceDN w:val="0"/>
              <w:adjustRightInd w:val="0"/>
              <w:spacing w:line="320" w:lineRule="exact"/>
              <w:jc w:val="center"/>
              <w:rPr>
                <w:rFonts w:hint="eastAsia" w:ascii="宋体" w:hAnsi="宋体"/>
                <w:color w:val="auto"/>
                <w:sz w:val="18"/>
                <w:szCs w:val="18"/>
              </w:rPr>
            </w:pPr>
          </w:p>
        </w:tc>
        <w:tc>
          <w:tcPr>
            <w:tcW w:w="125" w:type="pct"/>
            <w:noWrap w:val="0"/>
            <w:vAlign w:val="center"/>
          </w:tcPr>
          <w:p w14:paraId="1E88C50B">
            <w:pPr>
              <w:autoSpaceDE w:val="0"/>
              <w:autoSpaceDN w:val="0"/>
              <w:adjustRightInd w:val="0"/>
              <w:spacing w:line="320" w:lineRule="exact"/>
              <w:jc w:val="center"/>
              <w:rPr>
                <w:rFonts w:hint="eastAsia" w:ascii="宋体" w:hAnsi="宋体"/>
                <w:color w:val="auto"/>
                <w:sz w:val="18"/>
                <w:szCs w:val="18"/>
              </w:rPr>
            </w:pPr>
          </w:p>
        </w:tc>
        <w:tc>
          <w:tcPr>
            <w:tcW w:w="125" w:type="pct"/>
            <w:tcBorders>
              <w:right w:val="single" w:color="auto" w:sz="8" w:space="0"/>
            </w:tcBorders>
            <w:noWrap w:val="0"/>
            <w:vAlign w:val="center"/>
          </w:tcPr>
          <w:p w14:paraId="45F84929">
            <w:pPr>
              <w:autoSpaceDE w:val="0"/>
              <w:autoSpaceDN w:val="0"/>
              <w:adjustRightInd w:val="0"/>
              <w:spacing w:line="320" w:lineRule="exact"/>
              <w:jc w:val="center"/>
              <w:rPr>
                <w:rFonts w:hint="eastAsia" w:ascii="宋体" w:hAnsi="宋体"/>
                <w:color w:val="auto"/>
                <w:sz w:val="18"/>
                <w:szCs w:val="18"/>
              </w:rPr>
            </w:pPr>
          </w:p>
        </w:tc>
        <w:tc>
          <w:tcPr>
            <w:tcW w:w="125" w:type="pct"/>
            <w:tcBorders>
              <w:left w:val="single" w:color="auto" w:sz="8" w:space="0"/>
            </w:tcBorders>
            <w:noWrap w:val="0"/>
            <w:vAlign w:val="center"/>
          </w:tcPr>
          <w:p w14:paraId="48EF342B">
            <w:pPr>
              <w:autoSpaceDE w:val="0"/>
              <w:autoSpaceDN w:val="0"/>
              <w:adjustRightInd w:val="0"/>
              <w:spacing w:line="320" w:lineRule="exact"/>
              <w:jc w:val="center"/>
              <w:rPr>
                <w:rFonts w:hint="eastAsia" w:ascii="宋体" w:hAnsi="宋体"/>
                <w:color w:val="auto"/>
                <w:sz w:val="18"/>
                <w:szCs w:val="18"/>
              </w:rPr>
            </w:pPr>
          </w:p>
        </w:tc>
        <w:tc>
          <w:tcPr>
            <w:tcW w:w="128" w:type="pct"/>
            <w:noWrap w:val="0"/>
            <w:vAlign w:val="center"/>
          </w:tcPr>
          <w:p w14:paraId="3E7E9A66">
            <w:pPr>
              <w:autoSpaceDE w:val="0"/>
              <w:autoSpaceDN w:val="0"/>
              <w:adjustRightInd w:val="0"/>
              <w:spacing w:line="320" w:lineRule="exact"/>
              <w:jc w:val="center"/>
              <w:rPr>
                <w:rFonts w:hint="eastAsia" w:ascii="宋体" w:hAnsi="宋体"/>
                <w:color w:val="auto"/>
                <w:sz w:val="18"/>
                <w:szCs w:val="18"/>
              </w:rPr>
            </w:pPr>
          </w:p>
        </w:tc>
        <w:tc>
          <w:tcPr>
            <w:tcW w:w="144" w:type="pct"/>
            <w:vMerge w:val="continue"/>
            <w:tcBorders>
              <w:right w:val="nil"/>
            </w:tcBorders>
            <w:noWrap w:val="0"/>
            <w:vAlign w:val="center"/>
          </w:tcPr>
          <w:p w14:paraId="56B6F124">
            <w:pPr>
              <w:autoSpaceDE w:val="0"/>
              <w:autoSpaceDN w:val="0"/>
              <w:adjustRightInd w:val="0"/>
              <w:spacing w:line="320" w:lineRule="exact"/>
              <w:jc w:val="center"/>
              <w:rPr>
                <w:rFonts w:hint="eastAsia" w:ascii="宋体" w:hAnsi="宋体"/>
                <w:color w:val="auto"/>
                <w:sz w:val="18"/>
                <w:szCs w:val="18"/>
              </w:rPr>
            </w:pPr>
          </w:p>
        </w:tc>
      </w:tr>
      <w:tr w14:paraId="6549092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trPr>
        <w:tc>
          <w:tcPr>
            <w:tcW w:w="1005" w:type="pct"/>
            <w:noWrap w:val="0"/>
            <w:vAlign w:val="center"/>
          </w:tcPr>
          <w:p w14:paraId="567EFD25">
            <w:pPr>
              <w:autoSpaceDE w:val="0"/>
              <w:autoSpaceDN w:val="0"/>
              <w:adjustRightInd w:val="0"/>
              <w:spacing w:line="320" w:lineRule="exact"/>
              <w:jc w:val="center"/>
              <w:rPr>
                <w:rFonts w:ascii="宋体" w:hAnsi="宋体"/>
                <w:color w:val="auto"/>
                <w:sz w:val="18"/>
                <w:szCs w:val="18"/>
              </w:rPr>
            </w:pPr>
          </w:p>
        </w:tc>
        <w:tc>
          <w:tcPr>
            <w:tcW w:w="518" w:type="pct"/>
            <w:noWrap w:val="0"/>
            <w:vAlign w:val="center"/>
          </w:tcPr>
          <w:p w14:paraId="290C6E0C">
            <w:pPr>
              <w:autoSpaceDE w:val="0"/>
              <w:autoSpaceDN w:val="0"/>
              <w:adjustRightInd w:val="0"/>
              <w:spacing w:line="320" w:lineRule="exact"/>
              <w:jc w:val="center"/>
              <w:rPr>
                <w:rFonts w:hint="eastAsia" w:ascii="宋体" w:hAnsi="宋体"/>
                <w:color w:val="auto"/>
                <w:sz w:val="18"/>
                <w:szCs w:val="18"/>
              </w:rPr>
            </w:pPr>
          </w:p>
        </w:tc>
        <w:tc>
          <w:tcPr>
            <w:tcW w:w="492" w:type="pct"/>
            <w:noWrap w:val="0"/>
            <w:vAlign w:val="center"/>
          </w:tcPr>
          <w:p w14:paraId="4FE0F22C">
            <w:pPr>
              <w:autoSpaceDE w:val="0"/>
              <w:autoSpaceDN w:val="0"/>
              <w:adjustRightInd w:val="0"/>
              <w:spacing w:line="320" w:lineRule="exact"/>
              <w:jc w:val="center"/>
              <w:rPr>
                <w:rFonts w:hint="eastAsia" w:ascii="宋体" w:hAnsi="宋体"/>
                <w:color w:val="auto"/>
                <w:sz w:val="18"/>
                <w:szCs w:val="18"/>
              </w:rPr>
            </w:pPr>
          </w:p>
        </w:tc>
        <w:tc>
          <w:tcPr>
            <w:tcW w:w="143" w:type="pct"/>
            <w:noWrap w:val="0"/>
            <w:vAlign w:val="center"/>
          </w:tcPr>
          <w:p w14:paraId="0F8B5C28">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1210B258">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10B1A53B">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23DE3E50">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6A4545F3">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6BB5A743">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0AD64687">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1685709D">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7E0ED39A">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4D282C9E">
            <w:pPr>
              <w:autoSpaceDE w:val="0"/>
              <w:autoSpaceDN w:val="0"/>
              <w:adjustRightInd w:val="0"/>
              <w:spacing w:line="320" w:lineRule="exact"/>
              <w:jc w:val="center"/>
              <w:rPr>
                <w:rFonts w:ascii="宋体" w:hAnsi="宋体"/>
                <w:color w:val="auto"/>
                <w:sz w:val="18"/>
                <w:szCs w:val="18"/>
              </w:rPr>
            </w:pPr>
          </w:p>
        </w:tc>
        <w:tc>
          <w:tcPr>
            <w:tcW w:w="128" w:type="pct"/>
            <w:noWrap w:val="0"/>
            <w:vAlign w:val="center"/>
          </w:tcPr>
          <w:p w14:paraId="7DF2AFE2">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7C6F391D">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6A2C43F4">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19BA304A">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0D615012">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19391388">
            <w:pPr>
              <w:autoSpaceDE w:val="0"/>
              <w:autoSpaceDN w:val="0"/>
              <w:adjustRightInd w:val="0"/>
              <w:spacing w:line="320" w:lineRule="exact"/>
              <w:jc w:val="center"/>
              <w:rPr>
                <w:rFonts w:hint="eastAsia" w:ascii="宋体" w:hAnsi="宋体"/>
                <w:color w:val="auto"/>
                <w:sz w:val="18"/>
                <w:szCs w:val="18"/>
              </w:rPr>
            </w:pPr>
          </w:p>
        </w:tc>
        <w:tc>
          <w:tcPr>
            <w:tcW w:w="125" w:type="pct"/>
            <w:tcBorders>
              <w:right w:val="single" w:color="auto" w:sz="8" w:space="0"/>
            </w:tcBorders>
            <w:noWrap w:val="0"/>
            <w:vAlign w:val="center"/>
          </w:tcPr>
          <w:p w14:paraId="6A080AF9">
            <w:pPr>
              <w:autoSpaceDE w:val="0"/>
              <w:autoSpaceDN w:val="0"/>
              <w:adjustRightInd w:val="0"/>
              <w:spacing w:line="320" w:lineRule="exact"/>
              <w:jc w:val="center"/>
              <w:rPr>
                <w:rFonts w:hint="eastAsia" w:ascii="宋体" w:hAnsi="宋体"/>
                <w:color w:val="auto"/>
                <w:sz w:val="18"/>
                <w:szCs w:val="18"/>
              </w:rPr>
            </w:pPr>
          </w:p>
        </w:tc>
        <w:tc>
          <w:tcPr>
            <w:tcW w:w="125" w:type="pct"/>
            <w:tcBorders>
              <w:left w:val="single" w:color="auto" w:sz="8" w:space="0"/>
            </w:tcBorders>
            <w:noWrap w:val="0"/>
            <w:vAlign w:val="center"/>
          </w:tcPr>
          <w:p w14:paraId="0F94E55D">
            <w:pPr>
              <w:autoSpaceDE w:val="0"/>
              <w:autoSpaceDN w:val="0"/>
              <w:adjustRightInd w:val="0"/>
              <w:spacing w:line="320" w:lineRule="exact"/>
              <w:jc w:val="center"/>
              <w:rPr>
                <w:rFonts w:hint="eastAsia" w:ascii="宋体" w:hAnsi="宋体"/>
                <w:color w:val="auto"/>
                <w:sz w:val="18"/>
                <w:szCs w:val="18"/>
              </w:rPr>
            </w:pPr>
          </w:p>
        </w:tc>
        <w:tc>
          <w:tcPr>
            <w:tcW w:w="125" w:type="pct"/>
            <w:noWrap w:val="0"/>
            <w:vAlign w:val="center"/>
          </w:tcPr>
          <w:p w14:paraId="26DF9977">
            <w:pPr>
              <w:autoSpaceDE w:val="0"/>
              <w:autoSpaceDN w:val="0"/>
              <w:adjustRightInd w:val="0"/>
              <w:spacing w:line="320" w:lineRule="exact"/>
              <w:jc w:val="center"/>
              <w:rPr>
                <w:rFonts w:hint="eastAsia" w:ascii="宋体" w:hAnsi="宋体"/>
                <w:color w:val="auto"/>
                <w:sz w:val="18"/>
                <w:szCs w:val="18"/>
              </w:rPr>
            </w:pPr>
          </w:p>
        </w:tc>
        <w:tc>
          <w:tcPr>
            <w:tcW w:w="125" w:type="pct"/>
            <w:tcBorders>
              <w:right w:val="single" w:color="auto" w:sz="8" w:space="0"/>
            </w:tcBorders>
            <w:noWrap w:val="0"/>
            <w:vAlign w:val="center"/>
          </w:tcPr>
          <w:p w14:paraId="12201F9F">
            <w:pPr>
              <w:autoSpaceDE w:val="0"/>
              <w:autoSpaceDN w:val="0"/>
              <w:adjustRightInd w:val="0"/>
              <w:spacing w:line="320" w:lineRule="exact"/>
              <w:jc w:val="center"/>
              <w:rPr>
                <w:rFonts w:hint="eastAsia" w:ascii="宋体" w:hAnsi="宋体"/>
                <w:color w:val="auto"/>
                <w:sz w:val="18"/>
                <w:szCs w:val="18"/>
              </w:rPr>
            </w:pPr>
          </w:p>
        </w:tc>
        <w:tc>
          <w:tcPr>
            <w:tcW w:w="125" w:type="pct"/>
            <w:tcBorders>
              <w:left w:val="single" w:color="auto" w:sz="8" w:space="0"/>
            </w:tcBorders>
            <w:noWrap w:val="0"/>
            <w:vAlign w:val="center"/>
          </w:tcPr>
          <w:p w14:paraId="20E45A28">
            <w:pPr>
              <w:autoSpaceDE w:val="0"/>
              <w:autoSpaceDN w:val="0"/>
              <w:adjustRightInd w:val="0"/>
              <w:spacing w:line="320" w:lineRule="exact"/>
              <w:jc w:val="center"/>
              <w:rPr>
                <w:rFonts w:hint="eastAsia" w:ascii="宋体" w:hAnsi="宋体"/>
                <w:color w:val="auto"/>
                <w:sz w:val="18"/>
                <w:szCs w:val="18"/>
              </w:rPr>
            </w:pPr>
          </w:p>
        </w:tc>
        <w:tc>
          <w:tcPr>
            <w:tcW w:w="128" w:type="pct"/>
            <w:noWrap w:val="0"/>
            <w:vAlign w:val="center"/>
          </w:tcPr>
          <w:p w14:paraId="663AAFAC">
            <w:pPr>
              <w:autoSpaceDE w:val="0"/>
              <w:autoSpaceDN w:val="0"/>
              <w:adjustRightInd w:val="0"/>
              <w:spacing w:line="320" w:lineRule="exact"/>
              <w:jc w:val="center"/>
              <w:rPr>
                <w:rFonts w:hint="eastAsia" w:ascii="宋体" w:hAnsi="宋体"/>
                <w:color w:val="auto"/>
                <w:sz w:val="18"/>
                <w:szCs w:val="18"/>
              </w:rPr>
            </w:pPr>
          </w:p>
        </w:tc>
        <w:tc>
          <w:tcPr>
            <w:tcW w:w="144" w:type="pct"/>
            <w:vMerge w:val="continue"/>
            <w:tcBorders>
              <w:right w:val="nil"/>
            </w:tcBorders>
            <w:noWrap w:val="0"/>
            <w:vAlign w:val="center"/>
          </w:tcPr>
          <w:p w14:paraId="1202A7AA">
            <w:pPr>
              <w:autoSpaceDE w:val="0"/>
              <w:autoSpaceDN w:val="0"/>
              <w:adjustRightInd w:val="0"/>
              <w:spacing w:line="320" w:lineRule="exact"/>
              <w:jc w:val="center"/>
              <w:rPr>
                <w:rFonts w:hint="eastAsia" w:ascii="宋体" w:hAnsi="宋体"/>
                <w:color w:val="auto"/>
                <w:sz w:val="18"/>
                <w:szCs w:val="18"/>
              </w:rPr>
            </w:pPr>
          </w:p>
        </w:tc>
      </w:tr>
      <w:tr w14:paraId="09861B2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trPr>
        <w:tc>
          <w:tcPr>
            <w:tcW w:w="1005" w:type="pct"/>
            <w:noWrap w:val="0"/>
            <w:vAlign w:val="center"/>
          </w:tcPr>
          <w:p w14:paraId="1CB3F9C4">
            <w:pPr>
              <w:autoSpaceDE w:val="0"/>
              <w:autoSpaceDN w:val="0"/>
              <w:adjustRightInd w:val="0"/>
              <w:spacing w:line="320" w:lineRule="exact"/>
              <w:jc w:val="center"/>
              <w:rPr>
                <w:rFonts w:ascii="宋体" w:hAnsi="宋体"/>
                <w:color w:val="auto"/>
                <w:sz w:val="18"/>
                <w:szCs w:val="18"/>
              </w:rPr>
            </w:pPr>
          </w:p>
        </w:tc>
        <w:tc>
          <w:tcPr>
            <w:tcW w:w="518" w:type="pct"/>
            <w:noWrap w:val="0"/>
            <w:vAlign w:val="center"/>
          </w:tcPr>
          <w:p w14:paraId="13808557">
            <w:pPr>
              <w:autoSpaceDE w:val="0"/>
              <w:autoSpaceDN w:val="0"/>
              <w:adjustRightInd w:val="0"/>
              <w:spacing w:line="320" w:lineRule="exact"/>
              <w:jc w:val="center"/>
              <w:rPr>
                <w:rFonts w:ascii="宋体" w:hAnsi="宋体"/>
                <w:color w:val="auto"/>
                <w:sz w:val="18"/>
                <w:szCs w:val="18"/>
              </w:rPr>
            </w:pPr>
          </w:p>
        </w:tc>
        <w:tc>
          <w:tcPr>
            <w:tcW w:w="492" w:type="pct"/>
            <w:noWrap w:val="0"/>
            <w:vAlign w:val="center"/>
          </w:tcPr>
          <w:p w14:paraId="1DA5187A">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6A66D451">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6568EEE6">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5256B4E5">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12B68D34">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56A4ED25">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25D54EA0">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5BB8F762">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5727CE50">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308B148F">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3368801B">
            <w:pPr>
              <w:autoSpaceDE w:val="0"/>
              <w:autoSpaceDN w:val="0"/>
              <w:adjustRightInd w:val="0"/>
              <w:spacing w:line="320" w:lineRule="exact"/>
              <w:jc w:val="center"/>
              <w:rPr>
                <w:rFonts w:ascii="宋体" w:hAnsi="宋体"/>
                <w:color w:val="auto"/>
                <w:sz w:val="18"/>
                <w:szCs w:val="18"/>
              </w:rPr>
            </w:pPr>
          </w:p>
        </w:tc>
        <w:tc>
          <w:tcPr>
            <w:tcW w:w="128" w:type="pct"/>
            <w:noWrap w:val="0"/>
            <w:vAlign w:val="center"/>
          </w:tcPr>
          <w:p w14:paraId="50EB812D">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15D8C56B">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764A8CD9">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52DC4459">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1F8BA292">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36015ED1">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6B41DB14">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22A3DF7A">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48874E34">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53E856C2">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09E5B2C1">
            <w:pPr>
              <w:autoSpaceDE w:val="0"/>
              <w:autoSpaceDN w:val="0"/>
              <w:adjustRightInd w:val="0"/>
              <w:spacing w:line="320" w:lineRule="exact"/>
              <w:jc w:val="center"/>
              <w:rPr>
                <w:rFonts w:ascii="宋体" w:hAnsi="宋体"/>
                <w:color w:val="auto"/>
                <w:sz w:val="18"/>
                <w:szCs w:val="18"/>
              </w:rPr>
            </w:pPr>
          </w:p>
        </w:tc>
        <w:tc>
          <w:tcPr>
            <w:tcW w:w="128" w:type="pct"/>
            <w:noWrap w:val="0"/>
            <w:vAlign w:val="center"/>
          </w:tcPr>
          <w:p w14:paraId="01A1C1A8">
            <w:pPr>
              <w:autoSpaceDE w:val="0"/>
              <w:autoSpaceDN w:val="0"/>
              <w:adjustRightInd w:val="0"/>
              <w:spacing w:line="320" w:lineRule="exact"/>
              <w:jc w:val="center"/>
              <w:rPr>
                <w:rFonts w:ascii="宋体" w:hAnsi="宋体"/>
                <w:color w:val="auto"/>
                <w:sz w:val="18"/>
                <w:szCs w:val="18"/>
              </w:rPr>
            </w:pPr>
          </w:p>
        </w:tc>
        <w:tc>
          <w:tcPr>
            <w:tcW w:w="144" w:type="pct"/>
            <w:vMerge w:val="continue"/>
            <w:tcBorders>
              <w:right w:val="nil"/>
            </w:tcBorders>
            <w:noWrap w:val="0"/>
            <w:vAlign w:val="center"/>
          </w:tcPr>
          <w:p w14:paraId="62046078">
            <w:pPr>
              <w:autoSpaceDE w:val="0"/>
              <w:autoSpaceDN w:val="0"/>
              <w:adjustRightInd w:val="0"/>
              <w:spacing w:line="320" w:lineRule="exact"/>
              <w:jc w:val="center"/>
              <w:rPr>
                <w:rFonts w:ascii="宋体" w:hAnsi="宋体"/>
                <w:color w:val="auto"/>
                <w:sz w:val="18"/>
                <w:szCs w:val="18"/>
              </w:rPr>
            </w:pPr>
          </w:p>
        </w:tc>
      </w:tr>
      <w:tr w14:paraId="6344AEF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69" w:hRule="exact"/>
        </w:trPr>
        <w:tc>
          <w:tcPr>
            <w:tcW w:w="1005" w:type="pct"/>
            <w:tcBorders>
              <w:bottom w:val="single" w:color="auto" w:sz="2" w:space="0"/>
            </w:tcBorders>
            <w:noWrap w:val="0"/>
            <w:vAlign w:val="center"/>
          </w:tcPr>
          <w:p w14:paraId="7861676E">
            <w:pPr>
              <w:autoSpaceDE w:val="0"/>
              <w:autoSpaceDN w:val="0"/>
              <w:adjustRightInd w:val="0"/>
              <w:spacing w:line="320" w:lineRule="exact"/>
              <w:ind w:firstLine="180" w:firstLineChars="100"/>
              <w:jc w:val="center"/>
              <w:rPr>
                <w:rFonts w:ascii="宋体" w:hAnsi="宋体"/>
                <w:color w:val="auto"/>
                <w:sz w:val="18"/>
                <w:szCs w:val="18"/>
              </w:rPr>
            </w:pPr>
            <w:r>
              <w:rPr>
                <w:rFonts w:hint="eastAsia" w:ascii="宋体" w:hAnsi="宋体"/>
                <w:color w:val="auto"/>
                <w:sz w:val="18"/>
                <w:szCs w:val="18"/>
              </w:rPr>
              <w:t>合  计</w:t>
            </w:r>
          </w:p>
        </w:tc>
        <w:tc>
          <w:tcPr>
            <w:tcW w:w="518" w:type="pct"/>
            <w:tcBorders>
              <w:bottom w:val="single" w:color="auto" w:sz="2" w:space="0"/>
            </w:tcBorders>
            <w:noWrap w:val="0"/>
            <w:vAlign w:val="center"/>
          </w:tcPr>
          <w:p w14:paraId="56372F65">
            <w:pPr>
              <w:autoSpaceDE w:val="0"/>
              <w:autoSpaceDN w:val="0"/>
              <w:adjustRightInd w:val="0"/>
              <w:spacing w:line="320" w:lineRule="exact"/>
              <w:jc w:val="center"/>
              <w:rPr>
                <w:rFonts w:ascii="宋体" w:hAnsi="宋体"/>
                <w:color w:val="auto"/>
                <w:sz w:val="18"/>
                <w:szCs w:val="18"/>
              </w:rPr>
            </w:pPr>
          </w:p>
        </w:tc>
        <w:tc>
          <w:tcPr>
            <w:tcW w:w="492" w:type="pct"/>
            <w:tcBorders>
              <w:bottom w:val="single" w:color="auto" w:sz="2" w:space="0"/>
            </w:tcBorders>
            <w:noWrap w:val="0"/>
            <w:vAlign w:val="center"/>
          </w:tcPr>
          <w:p w14:paraId="6989D9B7">
            <w:pPr>
              <w:pStyle w:val="19"/>
              <w:widowControl w:val="0"/>
              <w:pBdr>
                <w:bottom w:val="none" w:color="auto" w:sz="0" w:space="0"/>
                <w:right w:val="none" w:color="auto" w:sz="0" w:space="0"/>
              </w:pBdr>
              <w:autoSpaceDE w:val="0"/>
              <w:autoSpaceDN w:val="0"/>
              <w:adjustRightInd w:val="0"/>
              <w:spacing w:before="0" w:after="0" w:line="320" w:lineRule="exact"/>
              <w:jc w:val="center"/>
              <w:rPr>
                <w:color w:val="auto"/>
                <w:sz w:val="18"/>
                <w:szCs w:val="18"/>
              </w:rPr>
            </w:pPr>
          </w:p>
        </w:tc>
        <w:tc>
          <w:tcPr>
            <w:tcW w:w="143" w:type="pct"/>
            <w:tcBorders>
              <w:bottom w:val="single" w:color="auto" w:sz="2" w:space="0"/>
            </w:tcBorders>
            <w:noWrap w:val="0"/>
            <w:vAlign w:val="center"/>
          </w:tcPr>
          <w:p w14:paraId="621A2297">
            <w:pPr>
              <w:autoSpaceDE w:val="0"/>
              <w:autoSpaceDN w:val="0"/>
              <w:adjustRightInd w:val="0"/>
              <w:spacing w:line="320" w:lineRule="exact"/>
              <w:jc w:val="center"/>
              <w:rPr>
                <w:rFonts w:ascii="宋体" w:hAnsi="宋体"/>
                <w:color w:val="auto"/>
                <w:sz w:val="18"/>
                <w:szCs w:val="18"/>
              </w:rPr>
            </w:pPr>
          </w:p>
        </w:tc>
        <w:tc>
          <w:tcPr>
            <w:tcW w:w="125" w:type="pct"/>
            <w:tcBorders>
              <w:bottom w:val="single" w:color="auto" w:sz="2" w:space="0"/>
            </w:tcBorders>
            <w:noWrap w:val="0"/>
            <w:vAlign w:val="center"/>
          </w:tcPr>
          <w:p w14:paraId="4F4C4187">
            <w:pPr>
              <w:autoSpaceDE w:val="0"/>
              <w:autoSpaceDN w:val="0"/>
              <w:adjustRightInd w:val="0"/>
              <w:spacing w:line="320" w:lineRule="exact"/>
              <w:jc w:val="center"/>
              <w:rPr>
                <w:rFonts w:ascii="宋体" w:hAnsi="宋体"/>
                <w:color w:val="auto"/>
                <w:sz w:val="18"/>
                <w:szCs w:val="18"/>
              </w:rPr>
            </w:pPr>
          </w:p>
        </w:tc>
        <w:tc>
          <w:tcPr>
            <w:tcW w:w="125" w:type="pct"/>
            <w:tcBorders>
              <w:bottom w:val="single" w:color="auto" w:sz="2" w:space="0"/>
              <w:right w:val="single" w:color="auto" w:sz="8" w:space="0"/>
            </w:tcBorders>
            <w:noWrap w:val="0"/>
            <w:vAlign w:val="center"/>
          </w:tcPr>
          <w:p w14:paraId="49BB419C">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bottom w:val="single" w:color="auto" w:sz="2" w:space="0"/>
            </w:tcBorders>
            <w:noWrap w:val="0"/>
            <w:vAlign w:val="center"/>
          </w:tcPr>
          <w:p w14:paraId="25286887">
            <w:pPr>
              <w:autoSpaceDE w:val="0"/>
              <w:autoSpaceDN w:val="0"/>
              <w:adjustRightInd w:val="0"/>
              <w:spacing w:line="320" w:lineRule="exact"/>
              <w:jc w:val="center"/>
              <w:rPr>
                <w:rFonts w:ascii="宋体" w:hAnsi="宋体"/>
                <w:color w:val="auto"/>
                <w:sz w:val="18"/>
                <w:szCs w:val="18"/>
              </w:rPr>
            </w:pPr>
          </w:p>
        </w:tc>
        <w:tc>
          <w:tcPr>
            <w:tcW w:w="143" w:type="pct"/>
            <w:tcBorders>
              <w:bottom w:val="single" w:color="auto" w:sz="2" w:space="0"/>
            </w:tcBorders>
            <w:noWrap w:val="0"/>
            <w:vAlign w:val="center"/>
          </w:tcPr>
          <w:p w14:paraId="5F89B866">
            <w:pPr>
              <w:autoSpaceDE w:val="0"/>
              <w:autoSpaceDN w:val="0"/>
              <w:adjustRightInd w:val="0"/>
              <w:spacing w:line="320" w:lineRule="exact"/>
              <w:jc w:val="center"/>
              <w:rPr>
                <w:rFonts w:hint="eastAsia" w:ascii="宋体" w:hAnsi="宋体"/>
                <w:color w:val="auto"/>
                <w:sz w:val="18"/>
                <w:szCs w:val="18"/>
              </w:rPr>
            </w:pPr>
            <w:r>
              <w:rPr>
                <w:rFonts w:hint="eastAsia" w:ascii="宋体" w:hAnsi="宋体" w:eastAsia="宋体" w:cs="宋体"/>
                <w:color w:val="auto"/>
                <w:sz w:val="18"/>
                <w:szCs w:val="18"/>
              </w:rPr>
              <w:t>￥</w:t>
            </w:r>
          </w:p>
        </w:tc>
        <w:tc>
          <w:tcPr>
            <w:tcW w:w="125" w:type="pct"/>
            <w:tcBorders>
              <w:bottom w:val="single" w:color="auto" w:sz="2" w:space="0"/>
              <w:right w:val="single" w:color="auto" w:sz="8" w:space="0"/>
            </w:tcBorders>
            <w:noWrap w:val="0"/>
            <w:vAlign w:val="center"/>
          </w:tcPr>
          <w:p w14:paraId="4E073997">
            <w:pPr>
              <w:autoSpaceDE w:val="0"/>
              <w:autoSpaceDN w:val="0"/>
              <w:adjustRightInd w:val="0"/>
              <w:spacing w:line="320" w:lineRule="exact"/>
              <w:jc w:val="center"/>
              <w:rPr>
                <w:rFonts w:hint="eastAsia" w:ascii="宋体" w:hAnsi="宋体" w:eastAsiaTheme="minorEastAsia"/>
                <w:color w:val="auto"/>
                <w:sz w:val="18"/>
                <w:szCs w:val="18"/>
                <w:lang w:val="en-US" w:eastAsia="zh-CN"/>
              </w:rPr>
            </w:pPr>
            <w:r>
              <w:rPr>
                <w:rFonts w:hint="eastAsia" w:ascii="宋体" w:hAnsi="宋体"/>
                <w:color w:val="auto"/>
                <w:sz w:val="18"/>
                <w:szCs w:val="18"/>
                <w:lang w:val="en-US" w:eastAsia="zh-CN"/>
              </w:rPr>
              <w:t>5</w:t>
            </w:r>
          </w:p>
        </w:tc>
        <w:tc>
          <w:tcPr>
            <w:tcW w:w="125" w:type="pct"/>
            <w:tcBorders>
              <w:left w:val="single" w:color="auto" w:sz="8" w:space="0"/>
              <w:bottom w:val="single" w:color="auto" w:sz="2" w:space="0"/>
            </w:tcBorders>
            <w:noWrap w:val="0"/>
            <w:vAlign w:val="center"/>
          </w:tcPr>
          <w:p w14:paraId="2021DFC3">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bottom w:val="single" w:color="auto" w:sz="2" w:space="0"/>
            </w:tcBorders>
            <w:noWrap w:val="0"/>
            <w:vAlign w:val="center"/>
          </w:tcPr>
          <w:p w14:paraId="333936C1">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bottom w:val="single" w:color="auto" w:sz="2" w:space="0"/>
              <w:right w:val="single" w:color="auto" w:sz="8" w:space="0"/>
            </w:tcBorders>
            <w:noWrap w:val="0"/>
            <w:vAlign w:val="center"/>
          </w:tcPr>
          <w:p w14:paraId="113B8D58">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left w:val="single" w:color="auto" w:sz="8" w:space="0"/>
              <w:bottom w:val="single" w:color="auto" w:sz="2" w:space="0"/>
            </w:tcBorders>
            <w:noWrap w:val="0"/>
            <w:vAlign w:val="center"/>
          </w:tcPr>
          <w:p w14:paraId="72637FB9">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8" w:type="pct"/>
            <w:tcBorders>
              <w:bottom w:val="single" w:color="auto" w:sz="2" w:space="0"/>
            </w:tcBorders>
            <w:noWrap w:val="0"/>
            <w:vAlign w:val="center"/>
          </w:tcPr>
          <w:p w14:paraId="67A999E7">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43" w:type="pct"/>
            <w:tcBorders>
              <w:bottom w:val="single" w:color="auto" w:sz="2" w:space="0"/>
            </w:tcBorders>
            <w:noWrap w:val="0"/>
            <w:vAlign w:val="center"/>
          </w:tcPr>
          <w:p w14:paraId="27CE3A5C">
            <w:pPr>
              <w:autoSpaceDE w:val="0"/>
              <w:autoSpaceDN w:val="0"/>
              <w:adjustRightInd w:val="0"/>
              <w:spacing w:line="320" w:lineRule="exact"/>
              <w:jc w:val="center"/>
              <w:rPr>
                <w:rFonts w:ascii="宋体" w:hAnsi="宋体"/>
                <w:color w:val="auto"/>
                <w:sz w:val="18"/>
                <w:szCs w:val="18"/>
              </w:rPr>
            </w:pPr>
          </w:p>
        </w:tc>
        <w:tc>
          <w:tcPr>
            <w:tcW w:w="125" w:type="pct"/>
            <w:tcBorders>
              <w:bottom w:val="single" w:color="auto" w:sz="2" w:space="0"/>
            </w:tcBorders>
            <w:noWrap w:val="0"/>
            <w:vAlign w:val="center"/>
          </w:tcPr>
          <w:p w14:paraId="773F07B3">
            <w:pPr>
              <w:autoSpaceDE w:val="0"/>
              <w:autoSpaceDN w:val="0"/>
              <w:adjustRightInd w:val="0"/>
              <w:spacing w:line="320" w:lineRule="exact"/>
              <w:jc w:val="center"/>
              <w:rPr>
                <w:rFonts w:ascii="宋体" w:hAnsi="宋体"/>
                <w:color w:val="auto"/>
                <w:sz w:val="18"/>
                <w:szCs w:val="18"/>
              </w:rPr>
            </w:pPr>
          </w:p>
        </w:tc>
        <w:tc>
          <w:tcPr>
            <w:tcW w:w="125" w:type="pct"/>
            <w:tcBorders>
              <w:bottom w:val="single" w:color="auto" w:sz="2" w:space="0"/>
              <w:right w:val="single" w:color="auto" w:sz="8" w:space="0"/>
            </w:tcBorders>
            <w:noWrap w:val="0"/>
            <w:vAlign w:val="center"/>
          </w:tcPr>
          <w:p w14:paraId="1DB014DF">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bottom w:val="single" w:color="auto" w:sz="2" w:space="0"/>
            </w:tcBorders>
            <w:noWrap w:val="0"/>
            <w:vAlign w:val="center"/>
          </w:tcPr>
          <w:p w14:paraId="0649A1DE">
            <w:pPr>
              <w:autoSpaceDE w:val="0"/>
              <w:autoSpaceDN w:val="0"/>
              <w:adjustRightInd w:val="0"/>
              <w:spacing w:line="320" w:lineRule="exact"/>
              <w:jc w:val="center"/>
              <w:rPr>
                <w:rFonts w:ascii="宋体" w:hAnsi="宋体"/>
                <w:color w:val="auto"/>
                <w:sz w:val="18"/>
                <w:szCs w:val="18"/>
              </w:rPr>
            </w:pPr>
          </w:p>
        </w:tc>
        <w:tc>
          <w:tcPr>
            <w:tcW w:w="143" w:type="pct"/>
            <w:tcBorders>
              <w:bottom w:val="single" w:color="auto" w:sz="2" w:space="0"/>
            </w:tcBorders>
            <w:noWrap w:val="0"/>
            <w:vAlign w:val="center"/>
          </w:tcPr>
          <w:p w14:paraId="14DCD409">
            <w:pPr>
              <w:autoSpaceDE w:val="0"/>
              <w:autoSpaceDN w:val="0"/>
              <w:adjustRightInd w:val="0"/>
              <w:spacing w:line="320" w:lineRule="exact"/>
              <w:jc w:val="center"/>
              <w:rPr>
                <w:rFonts w:hint="eastAsia" w:ascii="宋体" w:hAnsi="宋体"/>
                <w:color w:val="auto"/>
                <w:sz w:val="18"/>
                <w:szCs w:val="18"/>
              </w:rPr>
            </w:pPr>
            <w:r>
              <w:rPr>
                <w:rFonts w:hint="eastAsia" w:ascii="宋体" w:hAnsi="宋体" w:eastAsia="宋体" w:cs="宋体"/>
                <w:color w:val="auto"/>
                <w:sz w:val="18"/>
                <w:szCs w:val="18"/>
              </w:rPr>
              <w:t>￥</w:t>
            </w:r>
          </w:p>
        </w:tc>
        <w:tc>
          <w:tcPr>
            <w:tcW w:w="125" w:type="pct"/>
            <w:tcBorders>
              <w:bottom w:val="single" w:color="auto" w:sz="2" w:space="0"/>
              <w:right w:val="single" w:color="auto" w:sz="8" w:space="0"/>
            </w:tcBorders>
            <w:noWrap w:val="0"/>
            <w:vAlign w:val="center"/>
          </w:tcPr>
          <w:p w14:paraId="4F08E515">
            <w:pPr>
              <w:autoSpaceDE w:val="0"/>
              <w:autoSpaceDN w:val="0"/>
              <w:adjustRightInd w:val="0"/>
              <w:spacing w:line="320" w:lineRule="exact"/>
              <w:jc w:val="center"/>
              <w:rPr>
                <w:rFonts w:hint="eastAsia" w:ascii="宋体" w:hAnsi="宋体" w:eastAsiaTheme="minorEastAsia"/>
                <w:color w:val="auto"/>
                <w:sz w:val="18"/>
                <w:szCs w:val="18"/>
                <w:lang w:val="en-US" w:eastAsia="zh-CN"/>
              </w:rPr>
            </w:pPr>
            <w:r>
              <w:rPr>
                <w:rFonts w:hint="eastAsia" w:ascii="宋体" w:hAnsi="宋体"/>
                <w:color w:val="auto"/>
                <w:sz w:val="18"/>
                <w:szCs w:val="18"/>
                <w:lang w:val="en-US" w:eastAsia="zh-CN"/>
              </w:rPr>
              <w:t>5</w:t>
            </w:r>
          </w:p>
        </w:tc>
        <w:tc>
          <w:tcPr>
            <w:tcW w:w="125" w:type="pct"/>
            <w:tcBorders>
              <w:left w:val="single" w:color="auto" w:sz="8" w:space="0"/>
              <w:bottom w:val="single" w:color="auto" w:sz="2" w:space="0"/>
            </w:tcBorders>
            <w:noWrap w:val="0"/>
            <w:vAlign w:val="center"/>
          </w:tcPr>
          <w:p w14:paraId="5E3B4C2C">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bottom w:val="single" w:color="auto" w:sz="2" w:space="0"/>
            </w:tcBorders>
            <w:noWrap w:val="0"/>
            <w:vAlign w:val="center"/>
          </w:tcPr>
          <w:p w14:paraId="6B0DD5E4">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bottom w:val="single" w:color="auto" w:sz="2" w:space="0"/>
              <w:right w:val="single" w:color="auto" w:sz="8" w:space="0"/>
            </w:tcBorders>
            <w:noWrap w:val="0"/>
            <w:vAlign w:val="center"/>
          </w:tcPr>
          <w:p w14:paraId="5840BCB5">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left w:val="single" w:color="auto" w:sz="8" w:space="0"/>
              <w:bottom w:val="single" w:color="auto" w:sz="2" w:space="0"/>
            </w:tcBorders>
            <w:noWrap w:val="0"/>
            <w:vAlign w:val="center"/>
          </w:tcPr>
          <w:p w14:paraId="748690BF">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8" w:type="pct"/>
            <w:tcBorders>
              <w:bottom w:val="single" w:color="auto" w:sz="2" w:space="0"/>
            </w:tcBorders>
            <w:noWrap w:val="0"/>
            <w:vAlign w:val="center"/>
          </w:tcPr>
          <w:p w14:paraId="51323AEF">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44" w:type="pct"/>
            <w:vMerge w:val="continue"/>
            <w:tcBorders>
              <w:bottom w:val="nil"/>
              <w:right w:val="nil"/>
            </w:tcBorders>
            <w:noWrap w:val="0"/>
            <w:vAlign w:val="center"/>
          </w:tcPr>
          <w:p w14:paraId="06075668">
            <w:pPr>
              <w:autoSpaceDE w:val="0"/>
              <w:autoSpaceDN w:val="0"/>
              <w:adjustRightInd w:val="0"/>
              <w:spacing w:line="320" w:lineRule="exact"/>
              <w:jc w:val="center"/>
              <w:rPr>
                <w:rFonts w:ascii="宋体" w:hAnsi="宋体"/>
                <w:color w:val="auto"/>
                <w:sz w:val="18"/>
                <w:szCs w:val="18"/>
              </w:rPr>
            </w:pPr>
          </w:p>
        </w:tc>
      </w:tr>
    </w:tbl>
    <w:p w14:paraId="470A4E06">
      <w:pPr>
        <w:spacing w:line="320" w:lineRule="exact"/>
        <w:ind w:firstLine="540" w:firstLineChars="300"/>
        <w:rPr>
          <w:rFonts w:hint="default" w:ascii="宋体" w:hAnsi="宋体" w:eastAsiaTheme="minorEastAsia"/>
          <w:color w:val="auto"/>
          <w:szCs w:val="21"/>
          <w:lang w:val="en-US" w:eastAsia="zh-CN"/>
        </w:rPr>
      </w:pPr>
      <w:r>
        <w:rPr>
          <w:rFonts w:hint="eastAsia" w:ascii="宋体" w:hAnsi="宋体"/>
          <w:color w:val="auto"/>
          <w:sz w:val="18"/>
          <w:szCs w:val="18"/>
        </w:rPr>
        <w:t>财务主管              记账             出纳              审核            制单</w:t>
      </w:r>
      <w:r>
        <w:rPr>
          <w:rFonts w:hint="eastAsia" w:ascii="宋体" w:hAnsi="宋体"/>
          <w:color w:val="auto"/>
          <w:sz w:val="18"/>
          <w:szCs w:val="18"/>
          <w:lang w:eastAsia="zh-CN"/>
        </w:rPr>
        <w:t>：</w:t>
      </w:r>
      <w:r>
        <w:rPr>
          <w:rFonts w:hint="eastAsia" w:ascii="宋体" w:hAnsi="宋体"/>
          <w:color w:val="auto"/>
          <w:sz w:val="18"/>
          <w:szCs w:val="18"/>
          <w:lang w:val="en-US" w:eastAsia="zh-CN"/>
        </w:rPr>
        <w:t>李明</w:t>
      </w:r>
    </w:p>
    <w:p w14:paraId="4B3C24D7">
      <w:pPr>
        <w:spacing w:line="360" w:lineRule="auto"/>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p>
    <w:p w14:paraId="2A79F27B">
      <w:pPr>
        <w:pStyle w:val="11"/>
        <w:numPr>
          <w:ilvl w:val="0"/>
          <w:numId w:val="26"/>
        </w:numPr>
        <w:topLinePunct w:val="0"/>
        <w:spacing w:line="360" w:lineRule="auto"/>
        <w:ind w:left="0" w:leftChars="0" w:firstLine="480" w:firstLineChars="0"/>
        <w:jc w:val="left"/>
        <w:rPr>
          <w:rFonts w:hint="eastAsia" w:ascii="宋体" w:hAnsi="宋体" w:eastAsia="宋体" w:cs="宋体"/>
          <w:b w:val="0"/>
        </w:rPr>
      </w:pPr>
      <w:r>
        <w:t>通用凭证填写案例</w:t>
      </w:r>
    </w:p>
    <w:p w14:paraId="30F8B8CC">
      <w:pPr>
        <w:pStyle w:val="11"/>
        <w:numPr>
          <w:ilvl w:val="0"/>
          <w:numId w:val="30"/>
        </w:numPr>
        <w:spacing w:line="360" w:lineRule="auto"/>
        <w:ind w:left="0" w:leftChars="0" w:firstLine="480" w:firstLineChars="0"/>
        <w:jc w:val="left"/>
        <w:rPr>
          <w:b w:val="0"/>
          <w:color w:val="000000" w:themeColor="text1"/>
          <w14:textFill>
            <w14:solidFill>
              <w14:schemeClr w14:val="tx1"/>
            </w14:solidFill>
          </w14:textFill>
        </w:rPr>
      </w:pPr>
      <w:r>
        <w:rPr>
          <w:b w:val="0"/>
          <w:color w:val="000000" w:themeColor="text1"/>
          <w14:textFill>
            <w14:solidFill>
              <w14:schemeClr w14:val="tx1"/>
            </w14:solidFill>
          </w14:textFill>
        </w:rPr>
        <w:t>*5年7月19日，增值税一般纳税人A公司销售甲产品一批，售价8000元，其中3000元收到现金，5000元存入银行。附增值税专用发票1张、现金收据1张、</w:t>
      </w:r>
      <w:r>
        <w:rPr>
          <w:rFonts w:hint="eastAsia"/>
          <w:b w:val="0"/>
          <w:color w:val="000000" w:themeColor="text1"/>
          <w:lang w:eastAsia="zh-CN"/>
          <w14:textFill>
            <w14:solidFill>
              <w14:schemeClr w14:val="tx1"/>
            </w14:solidFill>
          </w14:textFill>
        </w:rPr>
        <w:t>银行对账单</w:t>
      </w:r>
      <w:r>
        <w:rPr>
          <w:b w:val="0"/>
          <w:color w:val="000000" w:themeColor="text1"/>
          <w14:textFill>
            <w14:solidFill>
              <w14:schemeClr w14:val="tx1"/>
            </w14:solidFill>
          </w14:textFill>
        </w:rPr>
        <w:t>1张。（经办人李明）</w:t>
      </w:r>
    </w:p>
    <w:p w14:paraId="1C019ACB">
      <w:pPr>
        <w:pStyle w:val="11"/>
        <w:spacing w:line="360" w:lineRule="auto"/>
        <w:jc w:val="left"/>
        <w:rPr>
          <w:rFonts w:hint="eastAsia" w:eastAsia="宋体"/>
          <w:b w:val="0"/>
          <w:color w:val="000000" w:themeColor="text1"/>
          <w:lang w:eastAsia="zh-CN"/>
          <w14:textFill>
            <w14:solidFill>
              <w14:schemeClr w14:val="tx1"/>
            </w14:solidFill>
          </w14:textFill>
        </w:rPr>
      </w:pPr>
      <w:r>
        <w:rPr>
          <w:b/>
          <w:color w:val="000000" w:themeColor="text1"/>
          <w14:textFill>
            <w14:solidFill>
              <w14:schemeClr w14:val="tx1"/>
            </w14:solidFill>
          </w14:textFill>
        </w:rPr>
        <w:t>填写过程：</w:t>
      </w:r>
      <w:r>
        <w:rPr>
          <w:rFonts w:hint="eastAsia"/>
          <w:b w:val="0"/>
          <w:color w:val="000000" w:themeColor="text1"/>
          <w:lang w:eastAsia="zh-CN"/>
          <w14:textFill>
            <w14:solidFill>
              <w14:schemeClr w14:val="tx1"/>
            </w14:solidFill>
          </w14:textFill>
        </w:rPr>
        <w:t>首先，填写凭证的日期和唯一编号，简明扼要地描述经济业务摘要，例如“销售甲产品”。接着，根据经济业务确定会计分录，借方科目为“库存现金”3000元、“银行存款”5000元，贷方科目为“主营业务收入”8000元，并将相应金额准确填写在记账凭证的对应栏次。最后，记录所附原始凭证的张数，并由制单人、审核人、会计主管等有关人员签名盖章。</w:t>
      </w:r>
    </w:p>
    <w:p w14:paraId="06E96543">
      <w:pPr>
        <w:rPr>
          <w:b w:val="0"/>
          <w:color w:val="000000" w:themeColor="text1"/>
          <w14:textFill>
            <w14:solidFill>
              <w14:schemeClr w14:val="tx1"/>
            </w14:solidFill>
          </w14:textFill>
        </w:rPr>
      </w:pPr>
      <w:r>
        <w:rPr>
          <w:b w:val="0"/>
          <w:color w:val="000000" w:themeColor="text1"/>
          <w14:textFill>
            <w14:solidFill>
              <w14:schemeClr w14:val="tx1"/>
            </w14:solidFill>
          </w14:textFill>
        </w:rPr>
        <w:br w:type="page"/>
      </w:r>
    </w:p>
    <w:p w14:paraId="44A50168">
      <w:pPr>
        <w:snapToGrid w:val="0"/>
        <w:spacing w:line="320" w:lineRule="exact"/>
        <w:jc w:val="center"/>
        <w:rPr>
          <w:rFonts w:hint="eastAsia" w:ascii="宋体" w:hAnsi="宋体"/>
          <w:color w:val="auto"/>
          <w:szCs w:val="21"/>
          <w:u w:val="double"/>
        </w:rPr>
      </w:pPr>
      <w:r>
        <w:rPr>
          <w:rFonts w:hint="eastAsia" w:ascii="宋体" w:hAnsi="宋体"/>
          <w:bCs/>
          <w:color w:val="auto"/>
          <w:szCs w:val="21"/>
          <w:u w:val="double"/>
        </w:rPr>
        <w:t>记  账  凭  证</w:t>
      </w:r>
    </w:p>
    <w:p w14:paraId="1931626F">
      <w:pPr>
        <w:numPr>
          <w:ilvl w:val="0"/>
          <w:numId w:val="30"/>
        </w:numPr>
        <w:spacing w:line="320" w:lineRule="exact"/>
        <w:ind w:left="0" w:leftChars="0" w:firstLine="480" w:firstLineChars="0"/>
        <w:rPr>
          <w:rFonts w:hint="eastAsia" w:ascii="宋体" w:hAnsi="宋体"/>
          <w:b w:val="0"/>
          <w:color w:val="auto"/>
          <w:sz w:val="18"/>
          <w:szCs w:val="18"/>
        </w:rPr>
      </w:pPr>
      <w:r>
        <w:rPr>
          <w:rFonts w:hint="eastAsia" w:ascii="宋体" w:hAnsi="宋体"/>
          <w:color w:val="auto"/>
          <w:sz w:val="18"/>
          <w:szCs w:val="18"/>
        </w:rPr>
        <w:t>*</w:t>
      </w:r>
      <w:r>
        <w:rPr>
          <w:rFonts w:hint="eastAsia" w:ascii="宋体" w:hAnsi="宋体"/>
          <w:color w:val="auto"/>
          <w:sz w:val="18"/>
          <w:szCs w:val="18"/>
          <w:lang w:val="en-US" w:eastAsia="zh-CN"/>
        </w:rPr>
        <w:t>5</w:t>
      </w:r>
      <w:r>
        <w:rPr>
          <w:rFonts w:hint="eastAsia" w:ascii="宋体" w:hAnsi="宋体"/>
          <w:color w:val="auto"/>
          <w:sz w:val="18"/>
          <w:szCs w:val="18"/>
        </w:rPr>
        <w:t xml:space="preserve">年 </w:t>
      </w:r>
      <w:r>
        <w:rPr>
          <w:rFonts w:hint="eastAsia" w:ascii="宋体" w:hAnsi="宋体"/>
          <w:color w:val="auto"/>
          <w:sz w:val="18"/>
          <w:szCs w:val="18"/>
          <w:lang w:val="en-US" w:eastAsia="zh-CN"/>
        </w:rPr>
        <w:t>7</w:t>
      </w:r>
      <w:r>
        <w:rPr>
          <w:rFonts w:hint="eastAsia" w:ascii="宋体" w:hAnsi="宋体"/>
          <w:color w:val="auto"/>
          <w:sz w:val="18"/>
          <w:szCs w:val="18"/>
        </w:rPr>
        <w:t xml:space="preserve">月 </w:t>
      </w:r>
      <w:r>
        <w:rPr>
          <w:rFonts w:hint="eastAsia" w:ascii="宋体" w:hAnsi="宋体"/>
          <w:color w:val="auto"/>
          <w:sz w:val="18"/>
          <w:szCs w:val="18"/>
          <w:lang w:val="en-US" w:eastAsia="zh-CN"/>
        </w:rPr>
        <w:t>19</w:t>
      </w:r>
      <w:r>
        <w:rPr>
          <w:rFonts w:hint="eastAsia" w:ascii="宋体" w:hAnsi="宋体"/>
          <w:color w:val="auto"/>
          <w:sz w:val="18"/>
          <w:szCs w:val="18"/>
        </w:rPr>
        <w:t xml:space="preserve">日              </w:t>
      </w:r>
      <w:r>
        <w:rPr>
          <w:rFonts w:hint="eastAsia" w:ascii="宋体" w:hAnsi="宋体"/>
          <w:color w:val="auto"/>
          <w:sz w:val="18"/>
          <w:szCs w:val="18"/>
          <w:lang w:val="en-US" w:eastAsia="zh-CN"/>
        </w:rPr>
        <w:t xml:space="preserve">  </w:t>
      </w:r>
      <w:r>
        <w:rPr>
          <w:rFonts w:hint="eastAsia" w:ascii="宋体" w:hAnsi="宋体"/>
          <w:color w:val="auto"/>
          <w:sz w:val="18"/>
          <w:szCs w:val="18"/>
        </w:rPr>
        <w:t xml:space="preserve"> 记字第 00</w:t>
      </w:r>
      <w:r>
        <w:rPr>
          <w:rFonts w:hint="eastAsia" w:ascii="宋体" w:hAnsi="宋体"/>
          <w:color w:val="auto"/>
          <w:sz w:val="18"/>
          <w:szCs w:val="18"/>
          <w:lang w:val="en-US" w:eastAsia="zh-CN"/>
        </w:rPr>
        <w:t>1</w:t>
      </w:r>
      <w:r>
        <w:rPr>
          <w:rFonts w:hint="eastAsia" w:ascii="宋体" w:hAnsi="宋体"/>
          <w:color w:val="auto"/>
          <w:sz w:val="18"/>
          <w:szCs w:val="18"/>
        </w:rPr>
        <w:t xml:space="preserve"> 号</w:t>
      </w:r>
    </w:p>
    <w:tbl>
      <w:tblPr>
        <w:tblStyle w:val="16"/>
        <w:tblW w:w="4998"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30" w:type="dxa"/>
          <w:bottom w:w="0" w:type="dxa"/>
          <w:right w:w="30" w:type="dxa"/>
        </w:tblCellMar>
      </w:tblPr>
      <w:tblGrid>
        <w:gridCol w:w="1541"/>
        <w:gridCol w:w="915"/>
        <w:gridCol w:w="874"/>
        <w:gridCol w:w="240"/>
        <w:gridCol w:w="210"/>
        <w:gridCol w:w="210"/>
        <w:gridCol w:w="210"/>
        <w:gridCol w:w="240"/>
        <w:gridCol w:w="210"/>
        <w:gridCol w:w="210"/>
        <w:gridCol w:w="210"/>
        <w:gridCol w:w="210"/>
        <w:gridCol w:w="210"/>
        <w:gridCol w:w="221"/>
        <w:gridCol w:w="240"/>
        <w:gridCol w:w="210"/>
        <w:gridCol w:w="210"/>
        <w:gridCol w:w="210"/>
        <w:gridCol w:w="240"/>
        <w:gridCol w:w="210"/>
        <w:gridCol w:w="210"/>
        <w:gridCol w:w="210"/>
        <w:gridCol w:w="211"/>
        <w:gridCol w:w="211"/>
        <w:gridCol w:w="217"/>
        <w:gridCol w:w="273"/>
      </w:tblGrid>
      <w:tr w14:paraId="0A7F819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jc w:val="center"/>
        </w:trPr>
        <w:tc>
          <w:tcPr>
            <w:tcW w:w="922" w:type="pct"/>
            <w:vMerge w:val="restart"/>
            <w:noWrap w:val="0"/>
            <w:vAlign w:val="center"/>
          </w:tcPr>
          <w:p w14:paraId="0F941210">
            <w:pPr>
              <w:autoSpaceDE w:val="0"/>
              <w:autoSpaceDN w:val="0"/>
              <w:adjustRightInd w:val="0"/>
              <w:spacing w:after="312" w:afterLines="100" w:line="320" w:lineRule="exact"/>
              <w:jc w:val="center"/>
              <w:rPr>
                <w:rFonts w:hint="eastAsia" w:ascii="宋体" w:hAnsi="宋体"/>
                <w:color w:val="auto"/>
                <w:sz w:val="18"/>
                <w:szCs w:val="18"/>
              </w:rPr>
            </w:pPr>
            <w:r>
              <w:rPr>
                <w:rFonts w:hint="eastAsia" w:ascii="宋体" w:hAnsi="宋体"/>
                <w:color w:val="auto"/>
                <w:sz w:val="18"/>
                <w:szCs w:val="18"/>
              </w:rPr>
              <w:t>摘   要</w:t>
            </w:r>
          </w:p>
        </w:tc>
        <w:tc>
          <w:tcPr>
            <w:tcW w:w="548" w:type="pct"/>
            <w:vMerge w:val="restart"/>
            <w:noWrap w:val="0"/>
            <w:vAlign w:val="center"/>
          </w:tcPr>
          <w:p w14:paraId="6FF94613">
            <w:pPr>
              <w:autoSpaceDE w:val="0"/>
              <w:autoSpaceDN w:val="0"/>
              <w:adjustRightInd w:val="0"/>
              <w:spacing w:after="120" w:line="320" w:lineRule="exact"/>
              <w:jc w:val="center"/>
              <w:rPr>
                <w:rFonts w:ascii="宋体" w:hAnsi="宋体"/>
                <w:color w:val="auto"/>
                <w:sz w:val="18"/>
                <w:szCs w:val="18"/>
              </w:rPr>
            </w:pPr>
            <w:r>
              <w:rPr>
                <w:rFonts w:hint="eastAsia" w:ascii="宋体" w:hAnsi="宋体"/>
                <w:color w:val="auto"/>
                <w:sz w:val="18"/>
                <w:szCs w:val="18"/>
              </w:rPr>
              <w:t>总账科目</w:t>
            </w:r>
          </w:p>
        </w:tc>
        <w:tc>
          <w:tcPr>
            <w:tcW w:w="523" w:type="pct"/>
            <w:vMerge w:val="restart"/>
            <w:noWrap w:val="0"/>
            <w:vAlign w:val="center"/>
          </w:tcPr>
          <w:p w14:paraId="63FC1A7F">
            <w:pPr>
              <w:autoSpaceDE w:val="0"/>
              <w:autoSpaceDN w:val="0"/>
              <w:adjustRightInd w:val="0"/>
              <w:spacing w:after="120" w:line="320" w:lineRule="exact"/>
              <w:jc w:val="center"/>
              <w:rPr>
                <w:rFonts w:ascii="宋体" w:hAnsi="宋体"/>
                <w:color w:val="auto"/>
                <w:sz w:val="18"/>
                <w:szCs w:val="18"/>
              </w:rPr>
            </w:pPr>
            <w:r>
              <w:rPr>
                <w:rFonts w:hint="eastAsia" w:ascii="宋体" w:hAnsi="宋体"/>
                <w:color w:val="auto"/>
                <w:sz w:val="18"/>
                <w:szCs w:val="18"/>
              </w:rPr>
              <w:t>明细科目</w:t>
            </w:r>
          </w:p>
        </w:tc>
        <w:tc>
          <w:tcPr>
            <w:tcW w:w="143" w:type="pct"/>
            <w:vMerge w:val="restart"/>
            <w:noWrap w:val="0"/>
            <w:vAlign w:val="center"/>
          </w:tcPr>
          <w:p w14:paraId="4CF4A0CE">
            <w:pPr>
              <w:autoSpaceDE w:val="0"/>
              <w:autoSpaceDN w:val="0"/>
              <w:adjustRightInd w:val="0"/>
              <w:spacing w:line="320" w:lineRule="exact"/>
              <w:jc w:val="center"/>
              <w:rPr>
                <w:rFonts w:ascii="宋体" w:hAnsi="宋体"/>
                <w:color w:val="auto"/>
                <w:sz w:val="18"/>
                <w:szCs w:val="18"/>
              </w:rPr>
            </w:pPr>
            <w:r>
              <w:rPr>
                <w:rFonts w:hint="eastAsia" w:ascii="宋体" w:hAnsi="宋体"/>
                <w:color w:val="auto"/>
                <w:sz w:val="18"/>
                <w:szCs w:val="18"/>
              </w:rPr>
              <w:t>√</w:t>
            </w:r>
          </w:p>
        </w:tc>
        <w:tc>
          <w:tcPr>
            <w:tcW w:w="1276" w:type="pct"/>
            <w:gridSpan w:val="10"/>
            <w:noWrap w:val="0"/>
            <w:vAlign w:val="center"/>
          </w:tcPr>
          <w:p w14:paraId="45FCAA6C">
            <w:pPr>
              <w:autoSpaceDE w:val="0"/>
              <w:autoSpaceDN w:val="0"/>
              <w:adjustRightInd w:val="0"/>
              <w:spacing w:line="320" w:lineRule="exact"/>
              <w:ind w:firstLine="360" w:firstLineChars="200"/>
              <w:jc w:val="center"/>
              <w:rPr>
                <w:rFonts w:ascii="宋体" w:hAnsi="宋体"/>
                <w:color w:val="auto"/>
                <w:sz w:val="18"/>
                <w:szCs w:val="18"/>
              </w:rPr>
            </w:pPr>
            <w:r>
              <w:rPr>
                <w:rFonts w:hint="eastAsia" w:ascii="宋体" w:hAnsi="宋体"/>
                <w:color w:val="auto"/>
                <w:sz w:val="18"/>
                <w:szCs w:val="18"/>
              </w:rPr>
              <w:t>借方金额</w:t>
            </w:r>
          </w:p>
        </w:tc>
        <w:tc>
          <w:tcPr>
            <w:tcW w:w="143" w:type="pct"/>
            <w:vMerge w:val="restart"/>
            <w:noWrap w:val="0"/>
            <w:vAlign w:val="center"/>
          </w:tcPr>
          <w:p w14:paraId="5BEC97E0">
            <w:pPr>
              <w:autoSpaceDE w:val="0"/>
              <w:autoSpaceDN w:val="0"/>
              <w:adjustRightInd w:val="0"/>
              <w:spacing w:line="320" w:lineRule="exact"/>
              <w:jc w:val="center"/>
              <w:rPr>
                <w:rFonts w:ascii="宋体" w:hAnsi="宋体"/>
                <w:color w:val="auto"/>
                <w:sz w:val="18"/>
                <w:szCs w:val="18"/>
              </w:rPr>
            </w:pPr>
            <w:r>
              <w:rPr>
                <w:rFonts w:hint="eastAsia" w:ascii="宋体" w:hAnsi="宋体"/>
                <w:color w:val="auto"/>
                <w:sz w:val="18"/>
                <w:szCs w:val="18"/>
              </w:rPr>
              <w:t>√</w:t>
            </w:r>
          </w:p>
        </w:tc>
        <w:tc>
          <w:tcPr>
            <w:tcW w:w="1278" w:type="pct"/>
            <w:gridSpan w:val="10"/>
            <w:noWrap w:val="0"/>
            <w:vAlign w:val="center"/>
          </w:tcPr>
          <w:p w14:paraId="48A52990">
            <w:pPr>
              <w:autoSpaceDE w:val="0"/>
              <w:autoSpaceDN w:val="0"/>
              <w:adjustRightInd w:val="0"/>
              <w:spacing w:line="320" w:lineRule="exact"/>
              <w:jc w:val="center"/>
              <w:rPr>
                <w:rFonts w:ascii="宋体" w:hAnsi="宋体"/>
                <w:color w:val="auto"/>
                <w:sz w:val="18"/>
                <w:szCs w:val="18"/>
              </w:rPr>
            </w:pPr>
            <w:r>
              <w:rPr>
                <w:rFonts w:hint="eastAsia" w:ascii="宋体" w:hAnsi="宋体"/>
                <w:color w:val="auto"/>
                <w:sz w:val="18"/>
                <w:szCs w:val="18"/>
              </w:rPr>
              <w:t>贷方金额</w:t>
            </w:r>
          </w:p>
        </w:tc>
        <w:tc>
          <w:tcPr>
            <w:tcW w:w="163" w:type="pct"/>
            <w:vMerge w:val="restart"/>
            <w:tcBorders>
              <w:top w:val="nil"/>
              <w:right w:val="nil"/>
            </w:tcBorders>
            <w:noWrap w:val="0"/>
            <w:vAlign w:val="center"/>
          </w:tcPr>
          <w:p w14:paraId="23364E01">
            <w:pPr>
              <w:spacing w:line="320" w:lineRule="exact"/>
              <w:jc w:val="center"/>
              <w:rPr>
                <w:rFonts w:ascii="宋体" w:hAnsi="宋体"/>
                <w:color w:val="auto"/>
                <w:sz w:val="18"/>
                <w:szCs w:val="18"/>
              </w:rPr>
            </w:pPr>
          </w:p>
          <w:p w14:paraId="69C4E097">
            <w:pPr>
              <w:spacing w:line="320" w:lineRule="exact"/>
              <w:ind w:left="31" w:leftChars="15"/>
              <w:jc w:val="center"/>
              <w:rPr>
                <w:rFonts w:ascii="宋体" w:hAnsi="宋体"/>
                <w:color w:val="auto"/>
                <w:sz w:val="18"/>
                <w:szCs w:val="18"/>
              </w:rPr>
            </w:pPr>
            <w:r>
              <w:rPr>
                <w:rFonts w:hint="eastAsia" w:ascii="宋体" w:hAnsi="宋体"/>
                <w:color w:val="auto"/>
                <w:sz w:val="18"/>
                <w:szCs w:val="18"/>
              </w:rPr>
              <w:t>附</w:t>
            </w:r>
          </w:p>
          <w:p w14:paraId="5D09DFFC">
            <w:pPr>
              <w:spacing w:line="320" w:lineRule="exact"/>
              <w:ind w:left="31" w:leftChars="15"/>
              <w:jc w:val="center"/>
              <w:rPr>
                <w:rFonts w:ascii="宋体" w:hAnsi="宋体"/>
                <w:color w:val="auto"/>
                <w:sz w:val="18"/>
                <w:szCs w:val="18"/>
              </w:rPr>
            </w:pPr>
            <w:r>
              <w:rPr>
                <w:rFonts w:hint="eastAsia" w:ascii="宋体" w:hAnsi="宋体"/>
                <w:color w:val="auto"/>
                <w:sz w:val="18"/>
                <w:szCs w:val="18"/>
              </w:rPr>
              <w:t>单</w:t>
            </w:r>
          </w:p>
          <w:p w14:paraId="64293ACC">
            <w:pPr>
              <w:spacing w:line="320" w:lineRule="exact"/>
              <w:ind w:left="31" w:leftChars="15"/>
              <w:jc w:val="center"/>
              <w:rPr>
                <w:rFonts w:ascii="宋体" w:hAnsi="宋体"/>
                <w:color w:val="auto"/>
                <w:sz w:val="18"/>
                <w:szCs w:val="18"/>
              </w:rPr>
            </w:pPr>
            <w:r>
              <w:rPr>
                <w:rFonts w:hint="eastAsia" w:ascii="宋体" w:hAnsi="宋体"/>
                <w:color w:val="auto"/>
                <w:sz w:val="18"/>
                <w:szCs w:val="18"/>
              </w:rPr>
              <w:t>据</w:t>
            </w:r>
          </w:p>
          <w:p w14:paraId="02DB126B">
            <w:pPr>
              <w:spacing w:line="320" w:lineRule="exact"/>
              <w:ind w:left="31" w:leftChars="15"/>
              <w:jc w:val="center"/>
              <w:rPr>
                <w:rFonts w:ascii="宋体" w:hAnsi="宋体"/>
                <w:color w:val="auto"/>
                <w:sz w:val="18"/>
                <w:szCs w:val="18"/>
              </w:rPr>
            </w:pPr>
            <w:r>
              <w:rPr>
                <w:rFonts w:hint="eastAsia" w:ascii="宋体" w:hAnsi="宋体"/>
                <w:color w:val="auto"/>
                <w:sz w:val="18"/>
                <w:szCs w:val="18"/>
              </w:rPr>
              <w:t>3</w:t>
            </w:r>
          </w:p>
          <w:p w14:paraId="103B9639">
            <w:pPr>
              <w:spacing w:line="320" w:lineRule="exact"/>
              <w:ind w:left="31" w:leftChars="15"/>
              <w:jc w:val="center"/>
              <w:rPr>
                <w:rFonts w:hint="eastAsia" w:ascii="宋体" w:hAnsi="宋体"/>
                <w:color w:val="auto"/>
                <w:sz w:val="18"/>
                <w:szCs w:val="18"/>
              </w:rPr>
            </w:pPr>
          </w:p>
          <w:p w14:paraId="15AB9F2B">
            <w:pPr>
              <w:spacing w:line="320" w:lineRule="exact"/>
              <w:ind w:left="31" w:leftChars="15"/>
              <w:jc w:val="center"/>
              <w:rPr>
                <w:rFonts w:hint="eastAsia" w:ascii="宋体" w:hAnsi="宋体"/>
                <w:color w:val="auto"/>
                <w:sz w:val="18"/>
                <w:szCs w:val="18"/>
              </w:rPr>
            </w:pPr>
            <w:r>
              <w:rPr>
                <w:rFonts w:hint="eastAsia" w:ascii="宋体" w:hAnsi="宋体"/>
                <w:color w:val="auto"/>
                <w:sz w:val="18"/>
                <w:szCs w:val="18"/>
              </w:rPr>
              <w:t>张</w:t>
            </w:r>
          </w:p>
        </w:tc>
      </w:tr>
      <w:tr w14:paraId="72469D5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jc w:val="center"/>
        </w:trPr>
        <w:tc>
          <w:tcPr>
            <w:tcW w:w="922" w:type="pct"/>
            <w:vMerge w:val="continue"/>
            <w:noWrap w:val="0"/>
            <w:vAlign w:val="center"/>
          </w:tcPr>
          <w:p w14:paraId="5458CF31">
            <w:pPr>
              <w:autoSpaceDE w:val="0"/>
              <w:autoSpaceDN w:val="0"/>
              <w:adjustRightInd w:val="0"/>
              <w:spacing w:line="320" w:lineRule="exact"/>
              <w:jc w:val="center"/>
              <w:rPr>
                <w:rFonts w:ascii="宋体" w:hAnsi="宋体"/>
                <w:color w:val="auto"/>
                <w:sz w:val="18"/>
                <w:szCs w:val="18"/>
              </w:rPr>
            </w:pPr>
          </w:p>
        </w:tc>
        <w:tc>
          <w:tcPr>
            <w:tcW w:w="548" w:type="pct"/>
            <w:vMerge w:val="continue"/>
            <w:noWrap w:val="0"/>
            <w:vAlign w:val="center"/>
          </w:tcPr>
          <w:p w14:paraId="5BDE80A3">
            <w:pPr>
              <w:autoSpaceDE w:val="0"/>
              <w:autoSpaceDN w:val="0"/>
              <w:adjustRightInd w:val="0"/>
              <w:spacing w:line="320" w:lineRule="exact"/>
              <w:jc w:val="center"/>
              <w:rPr>
                <w:rFonts w:ascii="宋体" w:hAnsi="宋体"/>
                <w:color w:val="auto"/>
                <w:sz w:val="18"/>
                <w:szCs w:val="18"/>
              </w:rPr>
            </w:pPr>
          </w:p>
        </w:tc>
        <w:tc>
          <w:tcPr>
            <w:tcW w:w="523" w:type="pct"/>
            <w:vMerge w:val="continue"/>
            <w:noWrap w:val="0"/>
            <w:vAlign w:val="center"/>
          </w:tcPr>
          <w:p w14:paraId="41353A3B">
            <w:pPr>
              <w:autoSpaceDE w:val="0"/>
              <w:autoSpaceDN w:val="0"/>
              <w:adjustRightInd w:val="0"/>
              <w:spacing w:line="320" w:lineRule="exact"/>
              <w:jc w:val="center"/>
              <w:rPr>
                <w:rFonts w:ascii="宋体" w:hAnsi="宋体"/>
                <w:color w:val="auto"/>
                <w:sz w:val="18"/>
                <w:szCs w:val="18"/>
              </w:rPr>
            </w:pPr>
          </w:p>
        </w:tc>
        <w:tc>
          <w:tcPr>
            <w:tcW w:w="143" w:type="pct"/>
            <w:vMerge w:val="continue"/>
            <w:noWrap w:val="0"/>
            <w:vAlign w:val="center"/>
          </w:tcPr>
          <w:p w14:paraId="01C8CEFC">
            <w:pPr>
              <w:autoSpaceDE w:val="0"/>
              <w:autoSpaceDN w:val="0"/>
              <w:adjustRightInd w:val="0"/>
              <w:spacing w:line="320" w:lineRule="exact"/>
              <w:jc w:val="center"/>
              <w:rPr>
                <w:rFonts w:hint="eastAsia" w:ascii="宋体" w:hAnsi="宋体"/>
                <w:color w:val="auto"/>
                <w:sz w:val="18"/>
                <w:szCs w:val="18"/>
              </w:rPr>
            </w:pPr>
          </w:p>
        </w:tc>
        <w:tc>
          <w:tcPr>
            <w:tcW w:w="125" w:type="pct"/>
            <w:noWrap w:val="0"/>
            <w:vAlign w:val="center"/>
          </w:tcPr>
          <w:p w14:paraId="0B6A22FD">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千</w:t>
            </w:r>
          </w:p>
        </w:tc>
        <w:tc>
          <w:tcPr>
            <w:tcW w:w="125" w:type="pct"/>
            <w:tcBorders>
              <w:right w:val="single" w:color="auto" w:sz="8" w:space="0"/>
            </w:tcBorders>
            <w:noWrap w:val="0"/>
            <w:vAlign w:val="center"/>
          </w:tcPr>
          <w:p w14:paraId="48F45823">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百</w:t>
            </w:r>
          </w:p>
        </w:tc>
        <w:tc>
          <w:tcPr>
            <w:tcW w:w="125" w:type="pct"/>
            <w:tcBorders>
              <w:left w:val="single" w:color="auto" w:sz="8" w:space="0"/>
            </w:tcBorders>
            <w:noWrap w:val="0"/>
            <w:vAlign w:val="center"/>
          </w:tcPr>
          <w:p w14:paraId="10142FD0">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十</w:t>
            </w:r>
          </w:p>
        </w:tc>
        <w:tc>
          <w:tcPr>
            <w:tcW w:w="143" w:type="pct"/>
            <w:noWrap w:val="0"/>
            <w:vAlign w:val="center"/>
          </w:tcPr>
          <w:p w14:paraId="59B447D6">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万</w:t>
            </w:r>
          </w:p>
        </w:tc>
        <w:tc>
          <w:tcPr>
            <w:tcW w:w="125" w:type="pct"/>
            <w:tcBorders>
              <w:right w:val="single" w:color="auto" w:sz="8" w:space="0"/>
            </w:tcBorders>
            <w:noWrap w:val="0"/>
            <w:vAlign w:val="center"/>
          </w:tcPr>
          <w:p w14:paraId="49B86312">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千</w:t>
            </w:r>
          </w:p>
        </w:tc>
        <w:tc>
          <w:tcPr>
            <w:tcW w:w="125" w:type="pct"/>
            <w:tcBorders>
              <w:left w:val="single" w:color="auto" w:sz="8" w:space="0"/>
            </w:tcBorders>
            <w:noWrap w:val="0"/>
            <w:vAlign w:val="center"/>
          </w:tcPr>
          <w:p w14:paraId="42BC22FB">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百</w:t>
            </w:r>
          </w:p>
        </w:tc>
        <w:tc>
          <w:tcPr>
            <w:tcW w:w="125" w:type="pct"/>
            <w:noWrap w:val="0"/>
            <w:vAlign w:val="center"/>
          </w:tcPr>
          <w:p w14:paraId="44BEBF7D">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十</w:t>
            </w:r>
          </w:p>
        </w:tc>
        <w:tc>
          <w:tcPr>
            <w:tcW w:w="125" w:type="pct"/>
            <w:tcBorders>
              <w:right w:val="single" w:color="auto" w:sz="8" w:space="0"/>
            </w:tcBorders>
            <w:noWrap w:val="0"/>
            <w:vAlign w:val="center"/>
          </w:tcPr>
          <w:p w14:paraId="28B78E41">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元</w:t>
            </w:r>
          </w:p>
        </w:tc>
        <w:tc>
          <w:tcPr>
            <w:tcW w:w="125" w:type="pct"/>
            <w:tcBorders>
              <w:left w:val="single" w:color="auto" w:sz="8" w:space="0"/>
            </w:tcBorders>
            <w:noWrap w:val="0"/>
            <w:vAlign w:val="center"/>
          </w:tcPr>
          <w:p w14:paraId="1C071ABB">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角</w:t>
            </w:r>
          </w:p>
        </w:tc>
        <w:tc>
          <w:tcPr>
            <w:tcW w:w="128" w:type="pct"/>
            <w:noWrap w:val="0"/>
            <w:vAlign w:val="center"/>
          </w:tcPr>
          <w:p w14:paraId="0F05ECAC">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分</w:t>
            </w:r>
          </w:p>
        </w:tc>
        <w:tc>
          <w:tcPr>
            <w:tcW w:w="143" w:type="pct"/>
            <w:vMerge w:val="continue"/>
            <w:noWrap w:val="0"/>
            <w:vAlign w:val="center"/>
          </w:tcPr>
          <w:p w14:paraId="72D73D9C">
            <w:pPr>
              <w:autoSpaceDE w:val="0"/>
              <w:autoSpaceDN w:val="0"/>
              <w:adjustRightInd w:val="0"/>
              <w:spacing w:line="320" w:lineRule="exact"/>
              <w:jc w:val="center"/>
              <w:rPr>
                <w:rFonts w:ascii="宋体" w:hAnsi="宋体"/>
                <w:color w:val="auto"/>
                <w:sz w:val="15"/>
                <w:szCs w:val="15"/>
              </w:rPr>
            </w:pPr>
          </w:p>
        </w:tc>
        <w:tc>
          <w:tcPr>
            <w:tcW w:w="125" w:type="pct"/>
            <w:noWrap w:val="0"/>
            <w:vAlign w:val="center"/>
          </w:tcPr>
          <w:p w14:paraId="7B4B26B9">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千</w:t>
            </w:r>
          </w:p>
        </w:tc>
        <w:tc>
          <w:tcPr>
            <w:tcW w:w="125" w:type="pct"/>
            <w:tcBorders>
              <w:right w:val="single" w:color="auto" w:sz="8" w:space="0"/>
            </w:tcBorders>
            <w:noWrap w:val="0"/>
            <w:vAlign w:val="center"/>
          </w:tcPr>
          <w:p w14:paraId="478132A2">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百</w:t>
            </w:r>
          </w:p>
        </w:tc>
        <w:tc>
          <w:tcPr>
            <w:tcW w:w="125" w:type="pct"/>
            <w:tcBorders>
              <w:left w:val="single" w:color="auto" w:sz="8" w:space="0"/>
            </w:tcBorders>
            <w:noWrap w:val="0"/>
            <w:vAlign w:val="center"/>
          </w:tcPr>
          <w:p w14:paraId="4A0BF146">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十</w:t>
            </w:r>
          </w:p>
        </w:tc>
        <w:tc>
          <w:tcPr>
            <w:tcW w:w="143" w:type="pct"/>
            <w:noWrap w:val="0"/>
            <w:vAlign w:val="center"/>
          </w:tcPr>
          <w:p w14:paraId="465179A7">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万</w:t>
            </w:r>
          </w:p>
        </w:tc>
        <w:tc>
          <w:tcPr>
            <w:tcW w:w="125" w:type="pct"/>
            <w:tcBorders>
              <w:right w:val="single" w:color="auto" w:sz="8" w:space="0"/>
            </w:tcBorders>
            <w:noWrap w:val="0"/>
            <w:vAlign w:val="center"/>
          </w:tcPr>
          <w:p w14:paraId="7B1A9FD8">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千</w:t>
            </w:r>
          </w:p>
        </w:tc>
        <w:tc>
          <w:tcPr>
            <w:tcW w:w="125" w:type="pct"/>
            <w:tcBorders>
              <w:left w:val="single" w:color="auto" w:sz="8" w:space="0"/>
            </w:tcBorders>
            <w:noWrap w:val="0"/>
            <w:vAlign w:val="center"/>
          </w:tcPr>
          <w:p w14:paraId="1D6F6B38">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百</w:t>
            </w:r>
          </w:p>
        </w:tc>
        <w:tc>
          <w:tcPr>
            <w:tcW w:w="126" w:type="pct"/>
            <w:noWrap w:val="0"/>
            <w:vAlign w:val="center"/>
          </w:tcPr>
          <w:p w14:paraId="53582355">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十</w:t>
            </w:r>
          </w:p>
        </w:tc>
        <w:tc>
          <w:tcPr>
            <w:tcW w:w="126" w:type="pct"/>
            <w:tcBorders>
              <w:right w:val="single" w:color="auto" w:sz="8" w:space="0"/>
            </w:tcBorders>
            <w:noWrap w:val="0"/>
            <w:vAlign w:val="center"/>
          </w:tcPr>
          <w:p w14:paraId="2B168753">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元</w:t>
            </w:r>
          </w:p>
        </w:tc>
        <w:tc>
          <w:tcPr>
            <w:tcW w:w="126" w:type="pct"/>
            <w:tcBorders>
              <w:left w:val="single" w:color="auto" w:sz="8" w:space="0"/>
            </w:tcBorders>
            <w:noWrap w:val="0"/>
            <w:vAlign w:val="center"/>
          </w:tcPr>
          <w:p w14:paraId="2003B319">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角</w:t>
            </w:r>
          </w:p>
        </w:tc>
        <w:tc>
          <w:tcPr>
            <w:tcW w:w="129" w:type="pct"/>
            <w:noWrap w:val="0"/>
            <w:vAlign w:val="center"/>
          </w:tcPr>
          <w:p w14:paraId="146FEC94">
            <w:pPr>
              <w:autoSpaceDE w:val="0"/>
              <w:autoSpaceDN w:val="0"/>
              <w:adjustRightInd w:val="0"/>
              <w:spacing w:line="320" w:lineRule="exact"/>
              <w:jc w:val="center"/>
              <w:rPr>
                <w:rFonts w:ascii="宋体" w:hAnsi="宋体"/>
                <w:color w:val="auto"/>
                <w:sz w:val="15"/>
                <w:szCs w:val="15"/>
              </w:rPr>
            </w:pPr>
            <w:r>
              <w:rPr>
                <w:rFonts w:hint="eastAsia" w:ascii="宋体" w:hAnsi="宋体"/>
                <w:color w:val="auto"/>
                <w:sz w:val="15"/>
                <w:szCs w:val="15"/>
              </w:rPr>
              <w:t>分</w:t>
            </w:r>
          </w:p>
        </w:tc>
        <w:tc>
          <w:tcPr>
            <w:tcW w:w="163" w:type="pct"/>
            <w:vMerge w:val="continue"/>
            <w:tcBorders>
              <w:right w:val="nil"/>
            </w:tcBorders>
            <w:noWrap w:val="0"/>
            <w:vAlign w:val="center"/>
          </w:tcPr>
          <w:p w14:paraId="696FF297">
            <w:pPr>
              <w:autoSpaceDE w:val="0"/>
              <w:autoSpaceDN w:val="0"/>
              <w:adjustRightInd w:val="0"/>
              <w:spacing w:line="320" w:lineRule="exact"/>
              <w:jc w:val="center"/>
              <w:rPr>
                <w:rFonts w:ascii="宋体" w:hAnsi="宋体"/>
                <w:color w:val="auto"/>
                <w:sz w:val="18"/>
                <w:szCs w:val="18"/>
              </w:rPr>
            </w:pPr>
          </w:p>
        </w:tc>
      </w:tr>
      <w:tr w14:paraId="1EF8C5F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jc w:val="center"/>
        </w:trPr>
        <w:tc>
          <w:tcPr>
            <w:tcW w:w="922" w:type="pct"/>
            <w:noWrap w:val="0"/>
            <w:vAlign w:val="center"/>
          </w:tcPr>
          <w:p w14:paraId="4197A452">
            <w:pPr>
              <w:autoSpaceDE w:val="0"/>
              <w:autoSpaceDN w:val="0"/>
              <w:adjustRightInd w:val="0"/>
              <w:spacing w:line="320" w:lineRule="exact"/>
              <w:rPr>
                <w:rFonts w:hint="eastAsia" w:ascii="宋体" w:hAnsi="宋体"/>
                <w:color w:val="auto"/>
                <w:sz w:val="18"/>
                <w:szCs w:val="18"/>
              </w:rPr>
            </w:pPr>
            <w:r>
              <w:rPr>
                <w:rFonts w:hint="eastAsia" w:ascii="宋体" w:hAnsi="宋体"/>
                <w:color w:val="auto"/>
                <w:sz w:val="18"/>
                <w:szCs w:val="18"/>
              </w:rPr>
              <w:t>销售甲产品</w:t>
            </w:r>
          </w:p>
        </w:tc>
        <w:tc>
          <w:tcPr>
            <w:tcW w:w="548" w:type="pct"/>
            <w:noWrap w:val="0"/>
            <w:vAlign w:val="center"/>
          </w:tcPr>
          <w:p w14:paraId="1818A217">
            <w:pPr>
              <w:autoSpaceDE w:val="0"/>
              <w:autoSpaceDN w:val="0"/>
              <w:adjustRightInd w:val="0"/>
              <w:spacing w:line="320" w:lineRule="exact"/>
              <w:jc w:val="center"/>
              <w:rPr>
                <w:rFonts w:hint="default" w:ascii="宋体" w:hAnsi="宋体" w:eastAsiaTheme="minorEastAsia"/>
                <w:color w:val="auto"/>
                <w:sz w:val="18"/>
                <w:szCs w:val="18"/>
                <w:lang w:val="en-US" w:eastAsia="zh-CN"/>
              </w:rPr>
            </w:pPr>
            <w:r>
              <w:rPr>
                <w:rFonts w:hint="eastAsia" w:ascii="宋体" w:hAnsi="宋体"/>
                <w:color w:val="auto"/>
                <w:sz w:val="18"/>
                <w:szCs w:val="18"/>
                <w:lang w:val="en-US" w:eastAsia="zh-CN"/>
              </w:rPr>
              <w:t>库存现金</w:t>
            </w:r>
          </w:p>
        </w:tc>
        <w:tc>
          <w:tcPr>
            <w:tcW w:w="523" w:type="pct"/>
            <w:noWrap w:val="0"/>
            <w:vAlign w:val="center"/>
          </w:tcPr>
          <w:p w14:paraId="3336DD66">
            <w:pPr>
              <w:pStyle w:val="12"/>
              <w:widowControl w:val="0"/>
              <w:tabs>
                <w:tab w:val="clear" w:pos="4153"/>
                <w:tab w:val="clear" w:pos="8306"/>
              </w:tabs>
              <w:autoSpaceDE w:val="0"/>
              <w:autoSpaceDN w:val="0"/>
              <w:adjustRightInd w:val="0"/>
              <w:snapToGrid/>
              <w:spacing w:line="320" w:lineRule="exact"/>
              <w:jc w:val="both"/>
              <w:rPr>
                <w:rFonts w:hint="eastAsia" w:ascii="宋体" w:hAnsi="宋体"/>
                <w:color w:val="auto"/>
              </w:rPr>
            </w:pPr>
          </w:p>
        </w:tc>
        <w:tc>
          <w:tcPr>
            <w:tcW w:w="143" w:type="pct"/>
            <w:noWrap w:val="0"/>
            <w:vAlign w:val="center"/>
          </w:tcPr>
          <w:p w14:paraId="218E6C0C">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79F9C550">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7388E165">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4CB36EA3">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2A9E02BA">
            <w:pPr>
              <w:autoSpaceDE w:val="0"/>
              <w:autoSpaceDN w:val="0"/>
              <w:adjustRightInd w:val="0"/>
              <w:spacing w:line="320" w:lineRule="exact"/>
              <w:jc w:val="center"/>
              <w:rPr>
                <w:rFonts w:hint="eastAsia" w:ascii="宋体" w:hAnsi="宋体"/>
                <w:color w:val="auto"/>
                <w:sz w:val="18"/>
                <w:szCs w:val="18"/>
              </w:rPr>
            </w:pPr>
          </w:p>
        </w:tc>
        <w:tc>
          <w:tcPr>
            <w:tcW w:w="125" w:type="pct"/>
            <w:tcBorders>
              <w:right w:val="single" w:color="auto" w:sz="8" w:space="0"/>
            </w:tcBorders>
            <w:noWrap w:val="0"/>
            <w:vAlign w:val="center"/>
          </w:tcPr>
          <w:p w14:paraId="369BA8E8">
            <w:pPr>
              <w:autoSpaceDE w:val="0"/>
              <w:autoSpaceDN w:val="0"/>
              <w:adjustRightInd w:val="0"/>
              <w:spacing w:line="320" w:lineRule="exact"/>
              <w:jc w:val="center"/>
              <w:rPr>
                <w:rFonts w:hint="eastAsia" w:ascii="宋体" w:hAnsi="宋体" w:eastAsiaTheme="minorEastAsia"/>
                <w:color w:val="auto"/>
                <w:sz w:val="18"/>
                <w:szCs w:val="18"/>
                <w:lang w:val="en-US" w:eastAsia="zh-CN"/>
              </w:rPr>
            </w:pPr>
            <w:r>
              <w:rPr>
                <w:rFonts w:hint="eastAsia" w:ascii="宋体" w:hAnsi="宋体"/>
                <w:color w:val="auto"/>
                <w:sz w:val="18"/>
                <w:szCs w:val="18"/>
                <w:lang w:val="en-US" w:eastAsia="zh-CN"/>
              </w:rPr>
              <w:t>3</w:t>
            </w:r>
          </w:p>
        </w:tc>
        <w:tc>
          <w:tcPr>
            <w:tcW w:w="125" w:type="pct"/>
            <w:tcBorders>
              <w:left w:val="single" w:color="auto" w:sz="8" w:space="0"/>
            </w:tcBorders>
            <w:noWrap w:val="0"/>
            <w:vAlign w:val="center"/>
          </w:tcPr>
          <w:p w14:paraId="6ABAE82F">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noWrap w:val="0"/>
            <w:vAlign w:val="center"/>
          </w:tcPr>
          <w:p w14:paraId="3F6383E8">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right w:val="single" w:color="auto" w:sz="8" w:space="0"/>
            </w:tcBorders>
            <w:noWrap w:val="0"/>
            <w:vAlign w:val="center"/>
          </w:tcPr>
          <w:p w14:paraId="4046D61E">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left w:val="single" w:color="auto" w:sz="8" w:space="0"/>
            </w:tcBorders>
            <w:noWrap w:val="0"/>
            <w:vAlign w:val="center"/>
          </w:tcPr>
          <w:p w14:paraId="237B53F6">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8" w:type="pct"/>
            <w:noWrap w:val="0"/>
            <w:vAlign w:val="center"/>
          </w:tcPr>
          <w:p w14:paraId="2F388FCA">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43" w:type="pct"/>
            <w:noWrap w:val="0"/>
            <w:vAlign w:val="center"/>
          </w:tcPr>
          <w:p w14:paraId="5868D9C1">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3D746789">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697D2AC3">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70038801">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243705B8">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73745D42">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2C7C2E8D">
            <w:pPr>
              <w:autoSpaceDE w:val="0"/>
              <w:autoSpaceDN w:val="0"/>
              <w:adjustRightInd w:val="0"/>
              <w:spacing w:line="320" w:lineRule="exact"/>
              <w:jc w:val="center"/>
              <w:rPr>
                <w:rFonts w:ascii="宋体" w:hAnsi="宋体"/>
                <w:color w:val="auto"/>
                <w:sz w:val="18"/>
                <w:szCs w:val="18"/>
              </w:rPr>
            </w:pPr>
          </w:p>
        </w:tc>
        <w:tc>
          <w:tcPr>
            <w:tcW w:w="126" w:type="pct"/>
            <w:noWrap w:val="0"/>
            <w:vAlign w:val="center"/>
          </w:tcPr>
          <w:p w14:paraId="5E500633">
            <w:pPr>
              <w:autoSpaceDE w:val="0"/>
              <w:autoSpaceDN w:val="0"/>
              <w:adjustRightInd w:val="0"/>
              <w:spacing w:line="320" w:lineRule="exact"/>
              <w:jc w:val="center"/>
              <w:rPr>
                <w:rFonts w:ascii="宋体" w:hAnsi="宋体"/>
                <w:color w:val="auto"/>
                <w:sz w:val="18"/>
                <w:szCs w:val="18"/>
              </w:rPr>
            </w:pPr>
          </w:p>
        </w:tc>
        <w:tc>
          <w:tcPr>
            <w:tcW w:w="126" w:type="pct"/>
            <w:tcBorders>
              <w:right w:val="single" w:color="auto" w:sz="8" w:space="0"/>
            </w:tcBorders>
            <w:noWrap w:val="0"/>
            <w:vAlign w:val="center"/>
          </w:tcPr>
          <w:p w14:paraId="74C39564">
            <w:pPr>
              <w:autoSpaceDE w:val="0"/>
              <w:autoSpaceDN w:val="0"/>
              <w:adjustRightInd w:val="0"/>
              <w:spacing w:line="320" w:lineRule="exact"/>
              <w:jc w:val="center"/>
              <w:rPr>
                <w:rFonts w:ascii="宋体" w:hAnsi="宋体"/>
                <w:color w:val="auto"/>
                <w:sz w:val="18"/>
                <w:szCs w:val="18"/>
              </w:rPr>
            </w:pPr>
          </w:p>
        </w:tc>
        <w:tc>
          <w:tcPr>
            <w:tcW w:w="126" w:type="pct"/>
            <w:tcBorders>
              <w:left w:val="single" w:color="auto" w:sz="8" w:space="0"/>
            </w:tcBorders>
            <w:noWrap w:val="0"/>
            <w:vAlign w:val="center"/>
          </w:tcPr>
          <w:p w14:paraId="465F413A">
            <w:pPr>
              <w:autoSpaceDE w:val="0"/>
              <w:autoSpaceDN w:val="0"/>
              <w:adjustRightInd w:val="0"/>
              <w:spacing w:line="320" w:lineRule="exact"/>
              <w:jc w:val="center"/>
              <w:rPr>
                <w:rFonts w:ascii="宋体" w:hAnsi="宋体"/>
                <w:color w:val="auto"/>
                <w:sz w:val="18"/>
                <w:szCs w:val="18"/>
              </w:rPr>
            </w:pPr>
          </w:p>
        </w:tc>
        <w:tc>
          <w:tcPr>
            <w:tcW w:w="129" w:type="pct"/>
            <w:noWrap w:val="0"/>
            <w:vAlign w:val="center"/>
          </w:tcPr>
          <w:p w14:paraId="55D3D5E4">
            <w:pPr>
              <w:autoSpaceDE w:val="0"/>
              <w:autoSpaceDN w:val="0"/>
              <w:adjustRightInd w:val="0"/>
              <w:spacing w:line="320" w:lineRule="exact"/>
              <w:jc w:val="center"/>
              <w:rPr>
                <w:rFonts w:ascii="宋体" w:hAnsi="宋体"/>
                <w:color w:val="auto"/>
                <w:sz w:val="18"/>
                <w:szCs w:val="18"/>
              </w:rPr>
            </w:pPr>
          </w:p>
        </w:tc>
        <w:tc>
          <w:tcPr>
            <w:tcW w:w="163" w:type="pct"/>
            <w:vMerge w:val="continue"/>
            <w:tcBorders>
              <w:right w:val="nil"/>
            </w:tcBorders>
            <w:noWrap w:val="0"/>
            <w:vAlign w:val="center"/>
          </w:tcPr>
          <w:p w14:paraId="0129347A">
            <w:pPr>
              <w:autoSpaceDE w:val="0"/>
              <w:autoSpaceDN w:val="0"/>
              <w:adjustRightInd w:val="0"/>
              <w:spacing w:line="320" w:lineRule="exact"/>
              <w:jc w:val="center"/>
              <w:rPr>
                <w:rFonts w:ascii="宋体" w:hAnsi="宋体"/>
                <w:color w:val="auto"/>
                <w:sz w:val="18"/>
                <w:szCs w:val="18"/>
              </w:rPr>
            </w:pPr>
          </w:p>
        </w:tc>
      </w:tr>
      <w:tr w14:paraId="1686396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283" w:hRule="atLeast"/>
          <w:jc w:val="center"/>
        </w:trPr>
        <w:tc>
          <w:tcPr>
            <w:tcW w:w="922" w:type="pct"/>
            <w:noWrap w:val="0"/>
            <w:vAlign w:val="center"/>
          </w:tcPr>
          <w:p w14:paraId="73F42B9C">
            <w:pPr>
              <w:autoSpaceDE w:val="0"/>
              <w:autoSpaceDN w:val="0"/>
              <w:adjustRightInd w:val="0"/>
              <w:spacing w:line="320" w:lineRule="exact"/>
              <w:jc w:val="center"/>
              <w:rPr>
                <w:rFonts w:ascii="宋体" w:hAnsi="宋体"/>
                <w:color w:val="auto"/>
                <w:sz w:val="18"/>
                <w:szCs w:val="18"/>
              </w:rPr>
            </w:pPr>
          </w:p>
        </w:tc>
        <w:tc>
          <w:tcPr>
            <w:tcW w:w="548" w:type="pct"/>
            <w:noWrap w:val="0"/>
            <w:vAlign w:val="center"/>
          </w:tcPr>
          <w:p w14:paraId="30E7C945">
            <w:pPr>
              <w:autoSpaceDE w:val="0"/>
              <w:autoSpaceDN w:val="0"/>
              <w:adjustRightInd w:val="0"/>
              <w:spacing w:line="320" w:lineRule="exact"/>
              <w:jc w:val="center"/>
              <w:rPr>
                <w:rFonts w:hint="default" w:ascii="宋体" w:hAnsi="宋体" w:eastAsiaTheme="minorEastAsia"/>
                <w:color w:val="auto"/>
                <w:sz w:val="18"/>
                <w:szCs w:val="18"/>
                <w:lang w:val="en-US" w:eastAsia="zh-CN"/>
              </w:rPr>
            </w:pPr>
            <w:r>
              <w:rPr>
                <w:rFonts w:hint="eastAsia" w:ascii="宋体" w:hAnsi="宋体"/>
                <w:color w:val="auto"/>
                <w:sz w:val="18"/>
                <w:szCs w:val="18"/>
                <w:lang w:val="en-US" w:eastAsia="zh-CN"/>
              </w:rPr>
              <w:t>银行存款</w:t>
            </w:r>
          </w:p>
        </w:tc>
        <w:tc>
          <w:tcPr>
            <w:tcW w:w="523" w:type="pct"/>
            <w:noWrap w:val="0"/>
            <w:vAlign w:val="center"/>
          </w:tcPr>
          <w:p w14:paraId="5A50DA4E">
            <w:pPr>
              <w:autoSpaceDE w:val="0"/>
              <w:autoSpaceDN w:val="0"/>
              <w:adjustRightInd w:val="0"/>
              <w:spacing w:line="320" w:lineRule="exact"/>
              <w:jc w:val="both"/>
              <w:rPr>
                <w:rFonts w:hint="eastAsia" w:ascii="宋体" w:hAnsi="宋体"/>
                <w:color w:val="auto"/>
                <w:sz w:val="18"/>
                <w:szCs w:val="18"/>
              </w:rPr>
            </w:pPr>
          </w:p>
        </w:tc>
        <w:tc>
          <w:tcPr>
            <w:tcW w:w="143" w:type="pct"/>
            <w:noWrap w:val="0"/>
            <w:vAlign w:val="center"/>
          </w:tcPr>
          <w:p w14:paraId="37205555">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60504495">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1F1C0A3F">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40CA83D4">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3BDD8829">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2FAD3FA1">
            <w:pPr>
              <w:autoSpaceDE w:val="0"/>
              <w:autoSpaceDN w:val="0"/>
              <w:adjustRightInd w:val="0"/>
              <w:spacing w:line="320" w:lineRule="exact"/>
              <w:jc w:val="both"/>
              <w:rPr>
                <w:rFonts w:hint="eastAsia" w:ascii="宋体" w:hAnsi="宋体" w:eastAsiaTheme="minorEastAsia"/>
                <w:color w:val="auto"/>
                <w:sz w:val="18"/>
                <w:szCs w:val="18"/>
                <w:lang w:val="en-US" w:eastAsia="zh-CN"/>
              </w:rPr>
            </w:pPr>
            <w:r>
              <w:rPr>
                <w:rFonts w:hint="eastAsia" w:ascii="宋体" w:hAnsi="宋体"/>
                <w:color w:val="auto"/>
                <w:sz w:val="18"/>
                <w:szCs w:val="18"/>
                <w:lang w:val="en-US" w:eastAsia="zh-CN"/>
              </w:rPr>
              <w:t>5</w:t>
            </w:r>
          </w:p>
        </w:tc>
        <w:tc>
          <w:tcPr>
            <w:tcW w:w="125" w:type="pct"/>
            <w:tcBorders>
              <w:left w:val="single" w:color="auto" w:sz="8" w:space="0"/>
            </w:tcBorders>
            <w:noWrap w:val="0"/>
            <w:vAlign w:val="center"/>
          </w:tcPr>
          <w:p w14:paraId="569D9177">
            <w:pPr>
              <w:autoSpaceDE w:val="0"/>
              <w:autoSpaceDN w:val="0"/>
              <w:adjustRightInd w:val="0"/>
              <w:spacing w:line="320" w:lineRule="exact"/>
              <w:jc w:val="center"/>
              <w:rPr>
                <w:rFonts w:hint="eastAsia" w:ascii="宋体" w:hAnsi="宋体" w:eastAsiaTheme="minorEastAsia"/>
                <w:color w:val="auto"/>
                <w:sz w:val="18"/>
                <w:szCs w:val="18"/>
                <w:lang w:val="en-US" w:eastAsia="zh-CN"/>
              </w:rPr>
            </w:pPr>
            <w:r>
              <w:rPr>
                <w:rFonts w:hint="eastAsia" w:ascii="宋体" w:hAnsi="宋体"/>
                <w:color w:val="auto"/>
                <w:sz w:val="18"/>
                <w:szCs w:val="18"/>
                <w:lang w:val="en-US" w:eastAsia="zh-CN"/>
              </w:rPr>
              <w:t>0</w:t>
            </w:r>
          </w:p>
        </w:tc>
        <w:tc>
          <w:tcPr>
            <w:tcW w:w="125" w:type="pct"/>
            <w:noWrap w:val="0"/>
            <w:vAlign w:val="center"/>
          </w:tcPr>
          <w:p w14:paraId="35F5C29F">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right w:val="single" w:color="auto" w:sz="8" w:space="0"/>
            </w:tcBorders>
            <w:noWrap w:val="0"/>
            <w:vAlign w:val="center"/>
          </w:tcPr>
          <w:p w14:paraId="4229AC48">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left w:val="single" w:color="auto" w:sz="8" w:space="0"/>
            </w:tcBorders>
            <w:noWrap w:val="0"/>
            <w:vAlign w:val="center"/>
          </w:tcPr>
          <w:p w14:paraId="7948F399">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8" w:type="pct"/>
            <w:noWrap w:val="0"/>
            <w:vAlign w:val="center"/>
          </w:tcPr>
          <w:p w14:paraId="66E589A1">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43" w:type="pct"/>
            <w:noWrap w:val="0"/>
            <w:vAlign w:val="center"/>
          </w:tcPr>
          <w:p w14:paraId="50E448B1">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2F029DBF">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572C6813">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260DB069">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16767582">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2C19E069">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3AD5FB58">
            <w:pPr>
              <w:autoSpaceDE w:val="0"/>
              <w:autoSpaceDN w:val="0"/>
              <w:adjustRightInd w:val="0"/>
              <w:spacing w:line="320" w:lineRule="exact"/>
              <w:jc w:val="center"/>
              <w:rPr>
                <w:rFonts w:ascii="宋体" w:hAnsi="宋体"/>
                <w:color w:val="auto"/>
                <w:sz w:val="18"/>
                <w:szCs w:val="18"/>
              </w:rPr>
            </w:pPr>
          </w:p>
        </w:tc>
        <w:tc>
          <w:tcPr>
            <w:tcW w:w="126" w:type="pct"/>
            <w:noWrap w:val="0"/>
            <w:vAlign w:val="center"/>
          </w:tcPr>
          <w:p w14:paraId="3E7800C7">
            <w:pPr>
              <w:autoSpaceDE w:val="0"/>
              <w:autoSpaceDN w:val="0"/>
              <w:adjustRightInd w:val="0"/>
              <w:spacing w:line="320" w:lineRule="exact"/>
              <w:jc w:val="center"/>
              <w:rPr>
                <w:rFonts w:ascii="宋体" w:hAnsi="宋体"/>
                <w:color w:val="auto"/>
                <w:sz w:val="18"/>
                <w:szCs w:val="18"/>
              </w:rPr>
            </w:pPr>
          </w:p>
        </w:tc>
        <w:tc>
          <w:tcPr>
            <w:tcW w:w="126" w:type="pct"/>
            <w:tcBorders>
              <w:right w:val="single" w:color="auto" w:sz="8" w:space="0"/>
            </w:tcBorders>
            <w:noWrap w:val="0"/>
            <w:vAlign w:val="center"/>
          </w:tcPr>
          <w:p w14:paraId="77B4D861">
            <w:pPr>
              <w:autoSpaceDE w:val="0"/>
              <w:autoSpaceDN w:val="0"/>
              <w:adjustRightInd w:val="0"/>
              <w:spacing w:line="320" w:lineRule="exact"/>
              <w:jc w:val="center"/>
              <w:rPr>
                <w:rFonts w:ascii="宋体" w:hAnsi="宋体"/>
                <w:color w:val="auto"/>
                <w:sz w:val="18"/>
                <w:szCs w:val="18"/>
              </w:rPr>
            </w:pPr>
          </w:p>
        </w:tc>
        <w:tc>
          <w:tcPr>
            <w:tcW w:w="126" w:type="pct"/>
            <w:tcBorders>
              <w:left w:val="single" w:color="auto" w:sz="8" w:space="0"/>
            </w:tcBorders>
            <w:noWrap w:val="0"/>
            <w:vAlign w:val="center"/>
          </w:tcPr>
          <w:p w14:paraId="0BC8EE45">
            <w:pPr>
              <w:autoSpaceDE w:val="0"/>
              <w:autoSpaceDN w:val="0"/>
              <w:adjustRightInd w:val="0"/>
              <w:spacing w:line="320" w:lineRule="exact"/>
              <w:jc w:val="center"/>
              <w:rPr>
                <w:rFonts w:ascii="宋体" w:hAnsi="宋体"/>
                <w:color w:val="auto"/>
                <w:sz w:val="18"/>
                <w:szCs w:val="18"/>
              </w:rPr>
            </w:pPr>
          </w:p>
        </w:tc>
        <w:tc>
          <w:tcPr>
            <w:tcW w:w="129" w:type="pct"/>
            <w:noWrap w:val="0"/>
            <w:vAlign w:val="center"/>
          </w:tcPr>
          <w:p w14:paraId="19366F5F">
            <w:pPr>
              <w:autoSpaceDE w:val="0"/>
              <w:autoSpaceDN w:val="0"/>
              <w:adjustRightInd w:val="0"/>
              <w:spacing w:line="320" w:lineRule="exact"/>
              <w:jc w:val="center"/>
              <w:rPr>
                <w:rFonts w:ascii="宋体" w:hAnsi="宋体"/>
                <w:color w:val="auto"/>
                <w:sz w:val="18"/>
                <w:szCs w:val="18"/>
              </w:rPr>
            </w:pPr>
          </w:p>
        </w:tc>
        <w:tc>
          <w:tcPr>
            <w:tcW w:w="163" w:type="pct"/>
            <w:vMerge w:val="continue"/>
            <w:tcBorders>
              <w:right w:val="nil"/>
            </w:tcBorders>
            <w:noWrap w:val="0"/>
            <w:vAlign w:val="center"/>
          </w:tcPr>
          <w:p w14:paraId="069FD685">
            <w:pPr>
              <w:autoSpaceDE w:val="0"/>
              <w:autoSpaceDN w:val="0"/>
              <w:adjustRightInd w:val="0"/>
              <w:spacing w:line="320" w:lineRule="exact"/>
              <w:jc w:val="center"/>
              <w:rPr>
                <w:rFonts w:ascii="宋体" w:hAnsi="宋体"/>
                <w:color w:val="auto"/>
                <w:sz w:val="18"/>
                <w:szCs w:val="18"/>
              </w:rPr>
            </w:pPr>
          </w:p>
        </w:tc>
      </w:tr>
      <w:tr w14:paraId="58A54EC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jc w:val="center"/>
        </w:trPr>
        <w:tc>
          <w:tcPr>
            <w:tcW w:w="922" w:type="pct"/>
            <w:noWrap w:val="0"/>
            <w:vAlign w:val="center"/>
          </w:tcPr>
          <w:p w14:paraId="3E964FD5">
            <w:pPr>
              <w:autoSpaceDE w:val="0"/>
              <w:autoSpaceDN w:val="0"/>
              <w:adjustRightInd w:val="0"/>
              <w:spacing w:line="320" w:lineRule="exact"/>
              <w:jc w:val="center"/>
              <w:rPr>
                <w:rFonts w:ascii="宋体" w:hAnsi="宋体"/>
                <w:color w:val="auto"/>
                <w:sz w:val="18"/>
                <w:szCs w:val="18"/>
              </w:rPr>
            </w:pPr>
          </w:p>
        </w:tc>
        <w:tc>
          <w:tcPr>
            <w:tcW w:w="548" w:type="pct"/>
            <w:noWrap w:val="0"/>
            <w:vAlign w:val="center"/>
          </w:tcPr>
          <w:p w14:paraId="48AEC3E8">
            <w:pPr>
              <w:autoSpaceDE w:val="0"/>
              <w:autoSpaceDN w:val="0"/>
              <w:adjustRightInd w:val="0"/>
              <w:spacing w:line="320" w:lineRule="exact"/>
              <w:jc w:val="center"/>
              <w:rPr>
                <w:rFonts w:hint="default" w:ascii="宋体" w:hAnsi="宋体" w:eastAsiaTheme="minorEastAsia"/>
                <w:color w:val="auto"/>
                <w:sz w:val="18"/>
                <w:szCs w:val="18"/>
                <w:lang w:val="en-US" w:eastAsia="zh-CN"/>
              </w:rPr>
            </w:pPr>
            <w:r>
              <w:rPr>
                <w:rFonts w:hint="eastAsia" w:ascii="宋体" w:hAnsi="宋体"/>
                <w:color w:val="auto"/>
                <w:sz w:val="18"/>
                <w:szCs w:val="18"/>
                <w:lang w:val="en-US" w:eastAsia="zh-CN"/>
              </w:rPr>
              <w:t>主营业务收入</w:t>
            </w:r>
          </w:p>
        </w:tc>
        <w:tc>
          <w:tcPr>
            <w:tcW w:w="523" w:type="pct"/>
            <w:noWrap w:val="0"/>
            <w:vAlign w:val="center"/>
          </w:tcPr>
          <w:p w14:paraId="3D58BE45">
            <w:pPr>
              <w:autoSpaceDE w:val="0"/>
              <w:autoSpaceDN w:val="0"/>
              <w:adjustRightInd w:val="0"/>
              <w:spacing w:line="320" w:lineRule="exact"/>
              <w:jc w:val="center"/>
              <w:rPr>
                <w:rFonts w:hint="default" w:ascii="宋体" w:hAnsi="宋体" w:eastAsiaTheme="minorEastAsia"/>
                <w:color w:val="auto"/>
                <w:sz w:val="18"/>
                <w:szCs w:val="18"/>
                <w:lang w:val="en-US" w:eastAsia="zh-CN"/>
              </w:rPr>
            </w:pPr>
            <w:r>
              <w:rPr>
                <w:rFonts w:hint="eastAsia" w:ascii="宋体" w:hAnsi="宋体"/>
                <w:color w:val="auto"/>
                <w:sz w:val="18"/>
                <w:szCs w:val="18"/>
                <w:lang w:val="en-US" w:eastAsia="zh-CN"/>
              </w:rPr>
              <w:t>甲产品</w:t>
            </w:r>
          </w:p>
        </w:tc>
        <w:tc>
          <w:tcPr>
            <w:tcW w:w="143" w:type="pct"/>
            <w:noWrap w:val="0"/>
            <w:vAlign w:val="center"/>
          </w:tcPr>
          <w:p w14:paraId="3932CA6D">
            <w:pPr>
              <w:autoSpaceDE w:val="0"/>
              <w:autoSpaceDN w:val="0"/>
              <w:adjustRightInd w:val="0"/>
              <w:spacing w:line="320" w:lineRule="exact"/>
              <w:jc w:val="center"/>
              <w:rPr>
                <w:rFonts w:ascii="宋体" w:hAnsi="宋体"/>
                <w:color w:val="auto"/>
                <w:sz w:val="18"/>
                <w:szCs w:val="18"/>
              </w:rPr>
            </w:pPr>
            <w:r>
              <w:rPr>
                <w:rFonts w:ascii="宋体" w:hAnsi="宋体"/>
                <w:color w:val="auto"/>
                <w:sz w:val="18"/>
                <w:szCs w:val="18"/>
              </w:rPr>
              <mc:AlternateContent>
                <mc:Choice Requires="wps">
                  <w:drawing>
                    <wp:anchor distT="0" distB="0" distL="114300" distR="114300" simplePos="0" relativeHeight="251682816" behindDoc="0" locked="0" layoutInCell="1" allowOverlap="1">
                      <wp:simplePos x="0" y="0"/>
                      <wp:positionH relativeFrom="column">
                        <wp:posOffset>4445</wp:posOffset>
                      </wp:positionH>
                      <wp:positionV relativeFrom="paragraph">
                        <wp:posOffset>15240</wp:posOffset>
                      </wp:positionV>
                      <wp:extent cx="1475740" cy="629285"/>
                      <wp:effectExtent l="1905" t="4445" r="8255" b="13970"/>
                      <wp:wrapNone/>
                      <wp:docPr id="20" name="直接箭头连接符 20"/>
                      <wp:cNvGraphicFramePr/>
                      <a:graphic xmlns:a="http://schemas.openxmlformats.org/drawingml/2006/main">
                        <a:graphicData uri="http://schemas.microsoft.com/office/word/2010/wordprocessingShape">
                          <wps:wsp>
                            <wps:cNvCnPr/>
                            <wps:spPr>
                              <a:xfrm flipV="1">
                                <a:off x="0" y="0"/>
                                <a:ext cx="1475740" cy="62928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0.35pt;margin-top:1.2pt;height:49.55pt;width:116.2pt;z-index:251682816;mso-width-relative:page;mso-height-relative:page;" filled="f" stroked="t" coordsize="21600,21600" o:gfxdata="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&#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v0Ig3UAAAABgEAAA8AAAAAAAAAAQAgAAAAIgAAAGRy&#10;cy9kb3ducmV2LnhtbFBLAQIUABQAAAAIAIdO4kB/9n5SCQIAAP0DAAAOAAAAAAAAAAEAIAAAACMB&#10;AABkcnMvZTJvRG9jLnhtbFBLBQYAAAAABgAGAFkBAACeBQAAAAA=&#10;">
                      <v:fill on="f" focussize="0,0"/>
                      <v:stroke color="#000000" joinstyle="round"/>
                      <v:imagedata o:title=""/>
                      <o:lock v:ext="edit" aspectratio="f"/>
                    </v:shape>
                  </w:pict>
                </mc:Fallback>
              </mc:AlternateContent>
            </w:r>
          </w:p>
        </w:tc>
        <w:tc>
          <w:tcPr>
            <w:tcW w:w="125" w:type="pct"/>
            <w:noWrap w:val="0"/>
            <w:vAlign w:val="center"/>
          </w:tcPr>
          <w:p w14:paraId="36C8BB3F">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2E70B069">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7EF2A071">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112126F6">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544EE062">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14B2FABA">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09795181">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687AC476">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2B4D8825">
            <w:pPr>
              <w:autoSpaceDE w:val="0"/>
              <w:autoSpaceDN w:val="0"/>
              <w:adjustRightInd w:val="0"/>
              <w:spacing w:line="320" w:lineRule="exact"/>
              <w:jc w:val="center"/>
              <w:rPr>
                <w:rFonts w:ascii="宋体" w:hAnsi="宋体"/>
                <w:color w:val="auto"/>
                <w:sz w:val="18"/>
                <w:szCs w:val="18"/>
              </w:rPr>
            </w:pPr>
          </w:p>
        </w:tc>
        <w:tc>
          <w:tcPr>
            <w:tcW w:w="128" w:type="pct"/>
            <w:noWrap w:val="0"/>
            <w:vAlign w:val="center"/>
          </w:tcPr>
          <w:p w14:paraId="19E45097">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7F70C41F">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5EC25F06">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257AE6E4">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129BAD49">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538F0EBF">
            <w:pPr>
              <w:autoSpaceDE w:val="0"/>
              <w:autoSpaceDN w:val="0"/>
              <w:adjustRightInd w:val="0"/>
              <w:spacing w:line="320" w:lineRule="exact"/>
              <w:jc w:val="center"/>
              <w:rPr>
                <w:rFonts w:hint="eastAsia" w:ascii="宋体" w:hAnsi="宋体"/>
                <w:color w:val="auto"/>
                <w:sz w:val="18"/>
                <w:szCs w:val="18"/>
              </w:rPr>
            </w:pPr>
          </w:p>
        </w:tc>
        <w:tc>
          <w:tcPr>
            <w:tcW w:w="125" w:type="pct"/>
            <w:tcBorders>
              <w:right w:val="single" w:color="auto" w:sz="8" w:space="0"/>
            </w:tcBorders>
            <w:noWrap w:val="0"/>
            <w:vAlign w:val="center"/>
          </w:tcPr>
          <w:p w14:paraId="10DFF731">
            <w:pPr>
              <w:autoSpaceDE w:val="0"/>
              <w:autoSpaceDN w:val="0"/>
              <w:adjustRightInd w:val="0"/>
              <w:spacing w:line="320" w:lineRule="exact"/>
              <w:jc w:val="center"/>
              <w:rPr>
                <w:rFonts w:hint="eastAsia" w:ascii="宋体" w:hAnsi="宋体" w:eastAsiaTheme="minorEastAsia"/>
                <w:color w:val="auto"/>
                <w:sz w:val="18"/>
                <w:szCs w:val="18"/>
                <w:lang w:val="en-US" w:eastAsia="zh-CN"/>
              </w:rPr>
            </w:pPr>
            <w:r>
              <w:rPr>
                <w:rFonts w:hint="eastAsia" w:ascii="宋体" w:hAnsi="宋体"/>
                <w:color w:val="auto"/>
                <w:sz w:val="18"/>
                <w:szCs w:val="18"/>
                <w:lang w:val="en-US" w:eastAsia="zh-CN"/>
              </w:rPr>
              <w:t>8</w:t>
            </w:r>
          </w:p>
        </w:tc>
        <w:tc>
          <w:tcPr>
            <w:tcW w:w="125" w:type="pct"/>
            <w:tcBorders>
              <w:left w:val="single" w:color="auto" w:sz="8" w:space="0"/>
            </w:tcBorders>
            <w:noWrap w:val="0"/>
            <w:vAlign w:val="center"/>
          </w:tcPr>
          <w:p w14:paraId="39116095">
            <w:pPr>
              <w:autoSpaceDE w:val="0"/>
              <w:autoSpaceDN w:val="0"/>
              <w:adjustRightInd w:val="0"/>
              <w:spacing w:line="320" w:lineRule="exact"/>
              <w:jc w:val="center"/>
              <w:rPr>
                <w:rFonts w:hint="eastAsia" w:ascii="宋体" w:hAnsi="宋体" w:eastAsiaTheme="minorEastAsia"/>
                <w:color w:val="auto"/>
                <w:sz w:val="18"/>
                <w:szCs w:val="18"/>
                <w:lang w:val="en-US" w:eastAsia="zh-CN"/>
              </w:rPr>
            </w:pPr>
            <w:r>
              <w:rPr>
                <w:rFonts w:hint="eastAsia" w:ascii="宋体" w:hAnsi="宋体"/>
                <w:color w:val="auto"/>
                <w:sz w:val="18"/>
                <w:szCs w:val="18"/>
                <w:lang w:val="en-US" w:eastAsia="zh-CN"/>
              </w:rPr>
              <w:t>0</w:t>
            </w:r>
          </w:p>
        </w:tc>
        <w:tc>
          <w:tcPr>
            <w:tcW w:w="126" w:type="pct"/>
            <w:noWrap w:val="0"/>
            <w:vAlign w:val="center"/>
          </w:tcPr>
          <w:p w14:paraId="1B0F0817">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6" w:type="pct"/>
            <w:tcBorders>
              <w:right w:val="single" w:color="auto" w:sz="8" w:space="0"/>
            </w:tcBorders>
            <w:noWrap w:val="0"/>
            <w:vAlign w:val="center"/>
          </w:tcPr>
          <w:p w14:paraId="5EC9DEFB">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6" w:type="pct"/>
            <w:tcBorders>
              <w:left w:val="single" w:color="auto" w:sz="8" w:space="0"/>
            </w:tcBorders>
            <w:noWrap w:val="0"/>
            <w:vAlign w:val="center"/>
          </w:tcPr>
          <w:p w14:paraId="73E1126C">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9" w:type="pct"/>
            <w:noWrap w:val="0"/>
            <w:vAlign w:val="center"/>
          </w:tcPr>
          <w:p w14:paraId="4D1E002F">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63" w:type="pct"/>
            <w:vMerge w:val="continue"/>
            <w:tcBorders>
              <w:right w:val="nil"/>
            </w:tcBorders>
            <w:noWrap w:val="0"/>
            <w:vAlign w:val="center"/>
          </w:tcPr>
          <w:p w14:paraId="0CAA1391">
            <w:pPr>
              <w:autoSpaceDE w:val="0"/>
              <w:autoSpaceDN w:val="0"/>
              <w:adjustRightInd w:val="0"/>
              <w:spacing w:line="320" w:lineRule="exact"/>
              <w:jc w:val="center"/>
              <w:rPr>
                <w:rFonts w:hint="eastAsia" w:ascii="宋体" w:hAnsi="宋体"/>
                <w:color w:val="auto"/>
                <w:sz w:val="18"/>
                <w:szCs w:val="18"/>
              </w:rPr>
            </w:pPr>
          </w:p>
        </w:tc>
      </w:tr>
      <w:tr w14:paraId="3A2D0A5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jc w:val="center"/>
        </w:trPr>
        <w:tc>
          <w:tcPr>
            <w:tcW w:w="922" w:type="pct"/>
            <w:noWrap w:val="0"/>
            <w:vAlign w:val="center"/>
          </w:tcPr>
          <w:p w14:paraId="7CC8D561">
            <w:pPr>
              <w:autoSpaceDE w:val="0"/>
              <w:autoSpaceDN w:val="0"/>
              <w:adjustRightInd w:val="0"/>
              <w:spacing w:line="320" w:lineRule="exact"/>
              <w:jc w:val="center"/>
              <w:rPr>
                <w:rFonts w:ascii="宋体" w:hAnsi="宋体"/>
                <w:color w:val="auto"/>
                <w:sz w:val="18"/>
                <w:szCs w:val="18"/>
              </w:rPr>
            </w:pPr>
          </w:p>
        </w:tc>
        <w:tc>
          <w:tcPr>
            <w:tcW w:w="548" w:type="pct"/>
            <w:noWrap w:val="0"/>
            <w:vAlign w:val="center"/>
          </w:tcPr>
          <w:p w14:paraId="3B28A276">
            <w:pPr>
              <w:autoSpaceDE w:val="0"/>
              <w:autoSpaceDN w:val="0"/>
              <w:adjustRightInd w:val="0"/>
              <w:spacing w:line="320" w:lineRule="exact"/>
              <w:jc w:val="center"/>
              <w:rPr>
                <w:rFonts w:ascii="宋体" w:hAnsi="宋体"/>
                <w:color w:val="auto"/>
                <w:sz w:val="18"/>
                <w:szCs w:val="18"/>
              </w:rPr>
            </w:pPr>
          </w:p>
        </w:tc>
        <w:tc>
          <w:tcPr>
            <w:tcW w:w="523" w:type="pct"/>
            <w:noWrap w:val="0"/>
            <w:vAlign w:val="center"/>
          </w:tcPr>
          <w:p w14:paraId="4D10437D">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4826BA08">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43D137A2">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366B793B">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36465D0F">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049EE052">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32E8B862">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3765142F">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405342D3">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29A86C83">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15536F17">
            <w:pPr>
              <w:autoSpaceDE w:val="0"/>
              <w:autoSpaceDN w:val="0"/>
              <w:adjustRightInd w:val="0"/>
              <w:spacing w:line="320" w:lineRule="exact"/>
              <w:jc w:val="center"/>
              <w:rPr>
                <w:rFonts w:ascii="宋体" w:hAnsi="宋体"/>
                <w:color w:val="auto"/>
                <w:sz w:val="18"/>
                <w:szCs w:val="18"/>
              </w:rPr>
            </w:pPr>
          </w:p>
        </w:tc>
        <w:tc>
          <w:tcPr>
            <w:tcW w:w="128" w:type="pct"/>
            <w:noWrap w:val="0"/>
            <w:vAlign w:val="center"/>
          </w:tcPr>
          <w:p w14:paraId="3D4B1587">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46B41D75">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1FBE312B">
            <w:pPr>
              <w:autoSpaceDE w:val="0"/>
              <w:autoSpaceDN w:val="0"/>
              <w:adjustRightInd w:val="0"/>
              <w:spacing w:line="320" w:lineRule="exact"/>
              <w:jc w:val="center"/>
              <w:rPr>
                <w:rFonts w:ascii="宋体" w:hAnsi="宋体"/>
                <w:color w:val="auto"/>
                <w:sz w:val="18"/>
                <w:szCs w:val="18"/>
              </w:rPr>
            </w:pPr>
            <w:r>
              <w:rPr>
                <w:rFonts w:ascii="宋体" w:hAnsi="宋体"/>
                <w:color w:val="auto"/>
                <w:sz w:val="18"/>
                <w:szCs w:val="18"/>
              </w:rPr>
              <mc:AlternateContent>
                <mc:Choice Requires="wps">
                  <w:drawing>
                    <wp:anchor distT="0" distB="0" distL="114300" distR="114300" simplePos="0" relativeHeight="251683840" behindDoc="0" locked="0" layoutInCell="1" allowOverlap="1">
                      <wp:simplePos x="0" y="0"/>
                      <wp:positionH relativeFrom="column">
                        <wp:posOffset>-18415</wp:posOffset>
                      </wp:positionH>
                      <wp:positionV relativeFrom="paragraph">
                        <wp:posOffset>10160</wp:posOffset>
                      </wp:positionV>
                      <wp:extent cx="1343025" cy="417195"/>
                      <wp:effectExtent l="1270" t="4445" r="1905" b="10160"/>
                      <wp:wrapNone/>
                      <wp:docPr id="21" name="直接箭头连接符 21"/>
                      <wp:cNvGraphicFramePr/>
                      <a:graphic xmlns:a="http://schemas.openxmlformats.org/drawingml/2006/main">
                        <a:graphicData uri="http://schemas.microsoft.com/office/word/2010/wordprocessingShape">
                          <wps:wsp>
                            <wps:cNvCnPr/>
                            <wps:spPr>
                              <a:xfrm flipV="1">
                                <a:off x="0" y="0"/>
                                <a:ext cx="1343025" cy="41719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1.45pt;margin-top:0.8pt;height:32.85pt;width:105.75pt;z-index:251683840;mso-width-relative:page;mso-height-relative:page;" filled="f" stroked="t" coordsize="21600,21600" o:gfxdata="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u3ka41QAAAAcBAAAPAAAAAAAAAAEAIAAAACIAAABk&#10;cnMvZG93bnJldi54bWxQSwECFAAUAAAACACHTuJAReUglAkCAAD9AwAADgAAAAAAAAABACAAAAAk&#10;AQAAZHJzL2Uyb0RvYy54bWxQSwUGAAAAAAYABgBZAQAAnwUAAAAA&#10;">
                      <v:fill on="f" focussize="0,0"/>
                      <v:stroke color="#000000" joinstyle="round"/>
                      <v:imagedata o:title=""/>
                      <o:lock v:ext="edit" aspectratio="f"/>
                    </v:shape>
                  </w:pict>
                </mc:Fallback>
              </mc:AlternateContent>
            </w:r>
          </w:p>
        </w:tc>
        <w:tc>
          <w:tcPr>
            <w:tcW w:w="125" w:type="pct"/>
            <w:tcBorders>
              <w:right w:val="single" w:color="auto" w:sz="8" w:space="0"/>
            </w:tcBorders>
            <w:noWrap w:val="0"/>
            <w:vAlign w:val="center"/>
          </w:tcPr>
          <w:p w14:paraId="11745692">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75B1BFED">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04579408">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753610E8">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15DAF24A">
            <w:pPr>
              <w:autoSpaceDE w:val="0"/>
              <w:autoSpaceDN w:val="0"/>
              <w:adjustRightInd w:val="0"/>
              <w:spacing w:line="320" w:lineRule="exact"/>
              <w:jc w:val="center"/>
              <w:rPr>
                <w:rFonts w:ascii="宋体" w:hAnsi="宋体"/>
                <w:color w:val="auto"/>
                <w:sz w:val="18"/>
                <w:szCs w:val="18"/>
              </w:rPr>
            </w:pPr>
          </w:p>
        </w:tc>
        <w:tc>
          <w:tcPr>
            <w:tcW w:w="126" w:type="pct"/>
            <w:noWrap w:val="0"/>
            <w:vAlign w:val="center"/>
          </w:tcPr>
          <w:p w14:paraId="3DAE814B">
            <w:pPr>
              <w:autoSpaceDE w:val="0"/>
              <w:autoSpaceDN w:val="0"/>
              <w:adjustRightInd w:val="0"/>
              <w:spacing w:line="320" w:lineRule="exact"/>
              <w:jc w:val="center"/>
              <w:rPr>
                <w:rFonts w:ascii="宋体" w:hAnsi="宋体"/>
                <w:color w:val="auto"/>
                <w:sz w:val="18"/>
                <w:szCs w:val="18"/>
              </w:rPr>
            </w:pPr>
          </w:p>
        </w:tc>
        <w:tc>
          <w:tcPr>
            <w:tcW w:w="126" w:type="pct"/>
            <w:tcBorders>
              <w:right w:val="single" w:color="auto" w:sz="8" w:space="0"/>
            </w:tcBorders>
            <w:noWrap w:val="0"/>
            <w:vAlign w:val="center"/>
          </w:tcPr>
          <w:p w14:paraId="0B53E204">
            <w:pPr>
              <w:autoSpaceDE w:val="0"/>
              <w:autoSpaceDN w:val="0"/>
              <w:adjustRightInd w:val="0"/>
              <w:spacing w:line="320" w:lineRule="exact"/>
              <w:jc w:val="center"/>
              <w:rPr>
                <w:rFonts w:ascii="宋体" w:hAnsi="宋体"/>
                <w:color w:val="auto"/>
                <w:sz w:val="18"/>
                <w:szCs w:val="18"/>
              </w:rPr>
            </w:pPr>
          </w:p>
        </w:tc>
        <w:tc>
          <w:tcPr>
            <w:tcW w:w="126" w:type="pct"/>
            <w:tcBorders>
              <w:left w:val="single" w:color="auto" w:sz="8" w:space="0"/>
            </w:tcBorders>
            <w:noWrap w:val="0"/>
            <w:vAlign w:val="center"/>
          </w:tcPr>
          <w:p w14:paraId="5590A21D">
            <w:pPr>
              <w:autoSpaceDE w:val="0"/>
              <w:autoSpaceDN w:val="0"/>
              <w:adjustRightInd w:val="0"/>
              <w:spacing w:line="320" w:lineRule="exact"/>
              <w:jc w:val="center"/>
              <w:rPr>
                <w:rFonts w:ascii="宋体" w:hAnsi="宋体"/>
                <w:color w:val="auto"/>
                <w:sz w:val="18"/>
                <w:szCs w:val="18"/>
              </w:rPr>
            </w:pPr>
          </w:p>
        </w:tc>
        <w:tc>
          <w:tcPr>
            <w:tcW w:w="129" w:type="pct"/>
            <w:noWrap w:val="0"/>
            <w:vAlign w:val="center"/>
          </w:tcPr>
          <w:p w14:paraId="7433DDDE">
            <w:pPr>
              <w:autoSpaceDE w:val="0"/>
              <w:autoSpaceDN w:val="0"/>
              <w:adjustRightInd w:val="0"/>
              <w:spacing w:line="320" w:lineRule="exact"/>
              <w:jc w:val="center"/>
              <w:rPr>
                <w:rFonts w:ascii="宋体" w:hAnsi="宋体"/>
                <w:color w:val="auto"/>
                <w:sz w:val="18"/>
                <w:szCs w:val="18"/>
              </w:rPr>
            </w:pPr>
          </w:p>
        </w:tc>
        <w:tc>
          <w:tcPr>
            <w:tcW w:w="163" w:type="pct"/>
            <w:vMerge w:val="continue"/>
            <w:tcBorders>
              <w:right w:val="nil"/>
            </w:tcBorders>
            <w:noWrap w:val="0"/>
            <w:vAlign w:val="center"/>
          </w:tcPr>
          <w:p w14:paraId="1FD4B07E">
            <w:pPr>
              <w:autoSpaceDE w:val="0"/>
              <w:autoSpaceDN w:val="0"/>
              <w:adjustRightInd w:val="0"/>
              <w:spacing w:line="320" w:lineRule="exact"/>
              <w:jc w:val="center"/>
              <w:rPr>
                <w:rFonts w:ascii="宋体" w:hAnsi="宋体"/>
                <w:color w:val="auto"/>
                <w:sz w:val="18"/>
                <w:szCs w:val="18"/>
              </w:rPr>
            </w:pPr>
          </w:p>
        </w:tc>
      </w:tr>
      <w:tr w14:paraId="6CEEB1C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40" w:hRule="exact"/>
          <w:jc w:val="center"/>
        </w:trPr>
        <w:tc>
          <w:tcPr>
            <w:tcW w:w="922" w:type="pct"/>
            <w:noWrap w:val="0"/>
            <w:vAlign w:val="center"/>
          </w:tcPr>
          <w:p w14:paraId="37DBE6BB">
            <w:pPr>
              <w:autoSpaceDE w:val="0"/>
              <w:autoSpaceDN w:val="0"/>
              <w:adjustRightInd w:val="0"/>
              <w:spacing w:line="320" w:lineRule="exact"/>
              <w:jc w:val="center"/>
              <w:rPr>
                <w:rFonts w:ascii="宋体" w:hAnsi="宋体"/>
                <w:color w:val="auto"/>
                <w:sz w:val="18"/>
                <w:szCs w:val="18"/>
              </w:rPr>
            </w:pPr>
          </w:p>
        </w:tc>
        <w:tc>
          <w:tcPr>
            <w:tcW w:w="548" w:type="pct"/>
            <w:noWrap w:val="0"/>
            <w:vAlign w:val="center"/>
          </w:tcPr>
          <w:p w14:paraId="376E76DA">
            <w:pPr>
              <w:autoSpaceDE w:val="0"/>
              <w:autoSpaceDN w:val="0"/>
              <w:adjustRightInd w:val="0"/>
              <w:spacing w:line="320" w:lineRule="exact"/>
              <w:jc w:val="center"/>
              <w:rPr>
                <w:rFonts w:ascii="宋体" w:hAnsi="宋体"/>
                <w:color w:val="auto"/>
                <w:sz w:val="18"/>
                <w:szCs w:val="18"/>
              </w:rPr>
            </w:pPr>
          </w:p>
        </w:tc>
        <w:tc>
          <w:tcPr>
            <w:tcW w:w="523" w:type="pct"/>
            <w:noWrap w:val="0"/>
            <w:vAlign w:val="center"/>
          </w:tcPr>
          <w:p w14:paraId="7466A1DD">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0F5598B2">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14D0F672">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3FE80D3A">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3DA01D6B">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781D9EC3">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3AA375ED">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1FD39086">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05154ACB">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128E5229">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744EA891">
            <w:pPr>
              <w:autoSpaceDE w:val="0"/>
              <w:autoSpaceDN w:val="0"/>
              <w:adjustRightInd w:val="0"/>
              <w:spacing w:line="320" w:lineRule="exact"/>
              <w:jc w:val="center"/>
              <w:rPr>
                <w:rFonts w:ascii="宋体" w:hAnsi="宋体"/>
                <w:color w:val="auto"/>
                <w:sz w:val="18"/>
                <w:szCs w:val="18"/>
              </w:rPr>
            </w:pPr>
          </w:p>
        </w:tc>
        <w:tc>
          <w:tcPr>
            <w:tcW w:w="128" w:type="pct"/>
            <w:noWrap w:val="0"/>
            <w:vAlign w:val="center"/>
          </w:tcPr>
          <w:p w14:paraId="2D744B0A">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6EAFF848">
            <w:pPr>
              <w:autoSpaceDE w:val="0"/>
              <w:autoSpaceDN w:val="0"/>
              <w:adjustRightInd w:val="0"/>
              <w:spacing w:line="320" w:lineRule="exact"/>
              <w:jc w:val="center"/>
              <w:rPr>
                <w:rFonts w:ascii="宋体" w:hAnsi="宋体"/>
                <w:color w:val="auto"/>
                <w:sz w:val="18"/>
                <w:szCs w:val="18"/>
              </w:rPr>
            </w:pPr>
          </w:p>
        </w:tc>
        <w:tc>
          <w:tcPr>
            <w:tcW w:w="125" w:type="pct"/>
            <w:noWrap w:val="0"/>
            <w:vAlign w:val="center"/>
          </w:tcPr>
          <w:p w14:paraId="35BD0174">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0DDC4B72">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5EF141F8">
            <w:pPr>
              <w:autoSpaceDE w:val="0"/>
              <w:autoSpaceDN w:val="0"/>
              <w:adjustRightInd w:val="0"/>
              <w:spacing w:line="320" w:lineRule="exact"/>
              <w:jc w:val="center"/>
              <w:rPr>
                <w:rFonts w:ascii="宋体" w:hAnsi="宋体"/>
                <w:color w:val="auto"/>
                <w:sz w:val="18"/>
                <w:szCs w:val="18"/>
              </w:rPr>
            </w:pPr>
          </w:p>
        </w:tc>
        <w:tc>
          <w:tcPr>
            <w:tcW w:w="143" w:type="pct"/>
            <w:noWrap w:val="0"/>
            <w:vAlign w:val="center"/>
          </w:tcPr>
          <w:p w14:paraId="5716D0A7">
            <w:pPr>
              <w:autoSpaceDE w:val="0"/>
              <w:autoSpaceDN w:val="0"/>
              <w:adjustRightInd w:val="0"/>
              <w:spacing w:line="320" w:lineRule="exact"/>
              <w:jc w:val="center"/>
              <w:rPr>
                <w:rFonts w:ascii="宋体" w:hAnsi="宋体"/>
                <w:color w:val="auto"/>
                <w:sz w:val="18"/>
                <w:szCs w:val="18"/>
              </w:rPr>
            </w:pPr>
          </w:p>
        </w:tc>
        <w:tc>
          <w:tcPr>
            <w:tcW w:w="125" w:type="pct"/>
            <w:tcBorders>
              <w:right w:val="single" w:color="auto" w:sz="8" w:space="0"/>
            </w:tcBorders>
            <w:noWrap w:val="0"/>
            <w:vAlign w:val="center"/>
          </w:tcPr>
          <w:p w14:paraId="36EED672">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tcBorders>
            <w:noWrap w:val="0"/>
            <w:vAlign w:val="center"/>
          </w:tcPr>
          <w:p w14:paraId="58A1DDC3">
            <w:pPr>
              <w:autoSpaceDE w:val="0"/>
              <w:autoSpaceDN w:val="0"/>
              <w:adjustRightInd w:val="0"/>
              <w:spacing w:line="320" w:lineRule="exact"/>
              <w:jc w:val="center"/>
              <w:rPr>
                <w:rFonts w:ascii="宋体" w:hAnsi="宋体"/>
                <w:color w:val="auto"/>
                <w:sz w:val="18"/>
                <w:szCs w:val="18"/>
              </w:rPr>
            </w:pPr>
          </w:p>
        </w:tc>
        <w:tc>
          <w:tcPr>
            <w:tcW w:w="126" w:type="pct"/>
            <w:noWrap w:val="0"/>
            <w:vAlign w:val="center"/>
          </w:tcPr>
          <w:p w14:paraId="2B978039">
            <w:pPr>
              <w:autoSpaceDE w:val="0"/>
              <w:autoSpaceDN w:val="0"/>
              <w:adjustRightInd w:val="0"/>
              <w:spacing w:line="320" w:lineRule="exact"/>
              <w:jc w:val="center"/>
              <w:rPr>
                <w:rFonts w:ascii="宋体" w:hAnsi="宋体"/>
                <w:color w:val="auto"/>
                <w:sz w:val="18"/>
                <w:szCs w:val="18"/>
              </w:rPr>
            </w:pPr>
          </w:p>
        </w:tc>
        <w:tc>
          <w:tcPr>
            <w:tcW w:w="126" w:type="pct"/>
            <w:tcBorders>
              <w:right w:val="single" w:color="auto" w:sz="8" w:space="0"/>
            </w:tcBorders>
            <w:noWrap w:val="0"/>
            <w:vAlign w:val="center"/>
          </w:tcPr>
          <w:p w14:paraId="1D7558A6">
            <w:pPr>
              <w:autoSpaceDE w:val="0"/>
              <w:autoSpaceDN w:val="0"/>
              <w:adjustRightInd w:val="0"/>
              <w:spacing w:line="320" w:lineRule="exact"/>
              <w:jc w:val="center"/>
              <w:rPr>
                <w:rFonts w:ascii="宋体" w:hAnsi="宋体"/>
                <w:color w:val="auto"/>
                <w:sz w:val="18"/>
                <w:szCs w:val="18"/>
              </w:rPr>
            </w:pPr>
          </w:p>
        </w:tc>
        <w:tc>
          <w:tcPr>
            <w:tcW w:w="126" w:type="pct"/>
            <w:tcBorders>
              <w:left w:val="single" w:color="auto" w:sz="8" w:space="0"/>
            </w:tcBorders>
            <w:noWrap w:val="0"/>
            <w:vAlign w:val="center"/>
          </w:tcPr>
          <w:p w14:paraId="2C3C709B">
            <w:pPr>
              <w:autoSpaceDE w:val="0"/>
              <w:autoSpaceDN w:val="0"/>
              <w:adjustRightInd w:val="0"/>
              <w:spacing w:line="320" w:lineRule="exact"/>
              <w:jc w:val="center"/>
              <w:rPr>
                <w:rFonts w:ascii="宋体" w:hAnsi="宋体"/>
                <w:color w:val="auto"/>
                <w:sz w:val="18"/>
                <w:szCs w:val="18"/>
              </w:rPr>
            </w:pPr>
          </w:p>
        </w:tc>
        <w:tc>
          <w:tcPr>
            <w:tcW w:w="129" w:type="pct"/>
            <w:noWrap w:val="0"/>
            <w:vAlign w:val="center"/>
          </w:tcPr>
          <w:p w14:paraId="5074B84B">
            <w:pPr>
              <w:autoSpaceDE w:val="0"/>
              <w:autoSpaceDN w:val="0"/>
              <w:adjustRightInd w:val="0"/>
              <w:spacing w:line="320" w:lineRule="exact"/>
              <w:jc w:val="center"/>
              <w:rPr>
                <w:rFonts w:ascii="宋体" w:hAnsi="宋体"/>
                <w:color w:val="auto"/>
                <w:sz w:val="18"/>
                <w:szCs w:val="18"/>
              </w:rPr>
            </w:pPr>
          </w:p>
        </w:tc>
        <w:tc>
          <w:tcPr>
            <w:tcW w:w="163" w:type="pct"/>
            <w:vMerge w:val="continue"/>
            <w:tcBorders>
              <w:right w:val="nil"/>
            </w:tcBorders>
            <w:noWrap w:val="0"/>
            <w:vAlign w:val="center"/>
          </w:tcPr>
          <w:p w14:paraId="7E6CDEB5">
            <w:pPr>
              <w:autoSpaceDE w:val="0"/>
              <w:autoSpaceDN w:val="0"/>
              <w:adjustRightInd w:val="0"/>
              <w:spacing w:line="320" w:lineRule="exact"/>
              <w:jc w:val="center"/>
              <w:rPr>
                <w:rFonts w:ascii="宋体" w:hAnsi="宋体"/>
                <w:color w:val="auto"/>
                <w:sz w:val="18"/>
                <w:szCs w:val="18"/>
              </w:rPr>
            </w:pPr>
          </w:p>
        </w:tc>
      </w:tr>
      <w:tr w14:paraId="1B48B36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30" w:type="dxa"/>
            <w:bottom w:w="0" w:type="dxa"/>
            <w:right w:w="30" w:type="dxa"/>
          </w:tblCellMar>
        </w:tblPrEx>
        <w:trPr>
          <w:cantSplit/>
          <w:trHeight w:val="369" w:hRule="exact"/>
          <w:jc w:val="center"/>
        </w:trPr>
        <w:tc>
          <w:tcPr>
            <w:tcW w:w="922" w:type="pct"/>
            <w:tcBorders>
              <w:bottom w:val="single" w:color="auto" w:sz="2" w:space="0"/>
            </w:tcBorders>
            <w:noWrap w:val="0"/>
            <w:vAlign w:val="center"/>
          </w:tcPr>
          <w:p w14:paraId="3885283E">
            <w:pPr>
              <w:autoSpaceDE w:val="0"/>
              <w:autoSpaceDN w:val="0"/>
              <w:adjustRightInd w:val="0"/>
              <w:spacing w:line="320" w:lineRule="exact"/>
              <w:ind w:firstLine="180" w:firstLineChars="100"/>
              <w:jc w:val="center"/>
              <w:rPr>
                <w:rFonts w:ascii="宋体" w:hAnsi="宋体"/>
                <w:color w:val="auto"/>
                <w:sz w:val="18"/>
                <w:szCs w:val="18"/>
              </w:rPr>
            </w:pPr>
            <w:r>
              <w:rPr>
                <w:rFonts w:hint="eastAsia" w:ascii="宋体" w:hAnsi="宋体"/>
                <w:color w:val="auto"/>
                <w:sz w:val="18"/>
                <w:szCs w:val="18"/>
              </w:rPr>
              <w:t>合  计</w:t>
            </w:r>
          </w:p>
        </w:tc>
        <w:tc>
          <w:tcPr>
            <w:tcW w:w="548" w:type="pct"/>
            <w:tcBorders>
              <w:bottom w:val="single" w:color="auto" w:sz="2" w:space="0"/>
            </w:tcBorders>
            <w:noWrap w:val="0"/>
            <w:vAlign w:val="center"/>
          </w:tcPr>
          <w:p w14:paraId="492E2407">
            <w:pPr>
              <w:autoSpaceDE w:val="0"/>
              <w:autoSpaceDN w:val="0"/>
              <w:adjustRightInd w:val="0"/>
              <w:spacing w:line="320" w:lineRule="exact"/>
              <w:jc w:val="center"/>
              <w:rPr>
                <w:rFonts w:ascii="宋体" w:hAnsi="宋体"/>
                <w:color w:val="auto"/>
                <w:sz w:val="18"/>
                <w:szCs w:val="18"/>
              </w:rPr>
            </w:pPr>
          </w:p>
        </w:tc>
        <w:tc>
          <w:tcPr>
            <w:tcW w:w="523" w:type="pct"/>
            <w:tcBorders>
              <w:bottom w:val="single" w:color="auto" w:sz="2" w:space="0"/>
            </w:tcBorders>
            <w:noWrap w:val="0"/>
            <w:vAlign w:val="center"/>
          </w:tcPr>
          <w:p w14:paraId="72270028">
            <w:pPr>
              <w:pStyle w:val="19"/>
              <w:widowControl w:val="0"/>
              <w:pBdr>
                <w:bottom w:val="none" w:color="auto" w:sz="0" w:space="0"/>
                <w:right w:val="none" w:color="auto" w:sz="0" w:space="0"/>
              </w:pBdr>
              <w:autoSpaceDE w:val="0"/>
              <w:autoSpaceDN w:val="0"/>
              <w:adjustRightInd w:val="0"/>
              <w:spacing w:before="0" w:after="0" w:line="320" w:lineRule="exact"/>
              <w:jc w:val="center"/>
              <w:rPr>
                <w:color w:val="auto"/>
                <w:sz w:val="18"/>
                <w:szCs w:val="18"/>
              </w:rPr>
            </w:pPr>
          </w:p>
        </w:tc>
        <w:tc>
          <w:tcPr>
            <w:tcW w:w="143" w:type="pct"/>
            <w:tcBorders>
              <w:bottom w:val="single" w:color="auto" w:sz="2" w:space="0"/>
            </w:tcBorders>
            <w:noWrap w:val="0"/>
            <w:vAlign w:val="center"/>
          </w:tcPr>
          <w:p w14:paraId="0B317B20">
            <w:pPr>
              <w:autoSpaceDE w:val="0"/>
              <w:autoSpaceDN w:val="0"/>
              <w:adjustRightInd w:val="0"/>
              <w:spacing w:line="320" w:lineRule="exact"/>
              <w:jc w:val="center"/>
              <w:rPr>
                <w:rFonts w:ascii="宋体" w:hAnsi="宋体"/>
                <w:color w:val="auto"/>
                <w:sz w:val="18"/>
                <w:szCs w:val="18"/>
              </w:rPr>
            </w:pPr>
          </w:p>
        </w:tc>
        <w:tc>
          <w:tcPr>
            <w:tcW w:w="125" w:type="pct"/>
            <w:tcBorders>
              <w:bottom w:val="single" w:color="auto" w:sz="2" w:space="0"/>
            </w:tcBorders>
            <w:noWrap w:val="0"/>
            <w:vAlign w:val="center"/>
          </w:tcPr>
          <w:p w14:paraId="4B6B98CA">
            <w:pPr>
              <w:autoSpaceDE w:val="0"/>
              <w:autoSpaceDN w:val="0"/>
              <w:adjustRightInd w:val="0"/>
              <w:spacing w:line="320" w:lineRule="exact"/>
              <w:jc w:val="center"/>
              <w:rPr>
                <w:rFonts w:ascii="宋体" w:hAnsi="宋体"/>
                <w:color w:val="auto"/>
                <w:sz w:val="18"/>
                <w:szCs w:val="18"/>
              </w:rPr>
            </w:pPr>
          </w:p>
        </w:tc>
        <w:tc>
          <w:tcPr>
            <w:tcW w:w="125" w:type="pct"/>
            <w:tcBorders>
              <w:bottom w:val="single" w:color="auto" w:sz="2" w:space="0"/>
              <w:right w:val="single" w:color="auto" w:sz="8" w:space="0"/>
            </w:tcBorders>
            <w:noWrap w:val="0"/>
            <w:vAlign w:val="center"/>
          </w:tcPr>
          <w:p w14:paraId="48CC72D3">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bottom w:val="single" w:color="auto" w:sz="2" w:space="0"/>
            </w:tcBorders>
            <w:noWrap w:val="0"/>
            <w:vAlign w:val="center"/>
          </w:tcPr>
          <w:p w14:paraId="0445F4B5">
            <w:pPr>
              <w:autoSpaceDE w:val="0"/>
              <w:autoSpaceDN w:val="0"/>
              <w:adjustRightInd w:val="0"/>
              <w:spacing w:line="320" w:lineRule="exact"/>
              <w:jc w:val="center"/>
              <w:rPr>
                <w:rFonts w:ascii="宋体" w:hAnsi="宋体"/>
                <w:color w:val="auto"/>
                <w:sz w:val="18"/>
                <w:szCs w:val="18"/>
              </w:rPr>
            </w:pPr>
          </w:p>
        </w:tc>
        <w:tc>
          <w:tcPr>
            <w:tcW w:w="143" w:type="pct"/>
            <w:tcBorders>
              <w:bottom w:val="single" w:color="auto" w:sz="2" w:space="0"/>
            </w:tcBorders>
            <w:noWrap w:val="0"/>
            <w:vAlign w:val="center"/>
          </w:tcPr>
          <w:p w14:paraId="2A8B0974">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w:t>
            </w:r>
          </w:p>
        </w:tc>
        <w:tc>
          <w:tcPr>
            <w:tcW w:w="125" w:type="pct"/>
            <w:tcBorders>
              <w:bottom w:val="single" w:color="auto" w:sz="2" w:space="0"/>
              <w:right w:val="single" w:color="auto" w:sz="8" w:space="0"/>
            </w:tcBorders>
            <w:noWrap w:val="0"/>
            <w:vAlign w:val="center"/>
          </w:tcPr>
          <w:p w14:paraId="6A60A9F2">
            <w:pPr>
              <w:autoSpaceDE w:val="0"/>
              <w:autoSpaceDN w:val="0"/>
              <w:adjustRightInd w:val="0"/>
              <w:spacing w:line="320" w:lineRule="exact"/>
              <w:jc w:val="center"/>
              <w:rPr>
                <w:rFonts w:hint="eastAsia" w:ascii="宋体" w:hAnsi="宋体" w:eastAsiaTheme="minorEastAsia"/>
                <w:color w:val="auto"/>
                <w:sz w:val="18"/>
                <w:szCs w:val="18"/>
                <w:lang w:val="en-US" w:eastAsia="zh-CN"/>
              </w:rPr>
            </w:pPr>
            <w:r>
              <w:rPr>
                <w:rFonts w:hint="eastAsia" w:ascii="宋体" w:hAnsi="宋体"/>
                <w:color w:val="auto"/>
                <w:sz w:val="18"/>
                <w:szCs w:val="18"/>
                <w:lang w:val="en-US" w:eastAsia="zh-CN"/>
              </w:rPr>
              <w:t>8</w:t>
            </w:r>
          </w:p>
        </w:tc>
        <w:tc>
          <w:tcPr>
            <w:tcW w:w="125" w:type="pct"/>
            <w:tcBorders>
              <w:left w:val="single" w:color="auto" w:sz="8" w:space="0"/>
              <w:bottom w:val="single" w:color="auto" w:sz="2" w:space="0"/>
            </w:tcBorders>
            <w:noWrap w:val="0"/>
            <w:vAlign w:val="center"/>
          </w:tcPr>
          <w:p w14:paraId="03166646">
            <w:pPr>
              <w:autoSpaceDE w:val="0"/>
              <w:autoSpaceDN w:val="0"/>
              <w:adjustRightInd w:val="0"/>
              <w:spacing w:line="320" w:lineRule="exact"/>
              <w:jc w:val="center"/>
              <w:rPr>
                <w:rFonts w:hint="eastAsia" w:ascii="宋体" w:hAnsi="宋体" w:eastAsiaTheme="minorEastAsia"/>
                <w:color w:val="auto"/>
                <w:sz w:val="18"/>
                <w:szCs w:val="18"/>
                <w:lang w:val="en-US" w:eastAsia="zh-CN"/>
              </w:rPr>
            </w:pPr>
            <w:r>
              <w:rPr>
                <w:rFonts w:hint="eastAsia" w:ascii="宋体" w:hAnsi="宋体"/>
                <w:color w:val="auto"/>
                <w:sz w:val="18"/>
                <w:szCs w:val="18"/>
                <w:lang w:val="en-US" w:eastAsia="zh-CN"/>
              </w:rPr>
              <w:t>0</w:t>
            </w:r>
          </w:p>
        </w:tc>
        <w:tc>
          <w:tcPr>
            <w:tcW w:w="125" w:type="pct"/>
            <w:tcBorders>
              <w:bottom w:val="single" w:color="auto" w:sz="2" w:space="0"/>
            </w:tcBorders>
            <w:noWrap w:val="0"/>
            <w:vAlign w:val="center"/>
          </w:tcPr>
          <w:p w14:paraId="24E2EEB2">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bottom w:val="single" w:color="auto" w:sz="2" w:space="0"/>
              <w:right w:val="single" w:color="auto" w:sz="8" w:space="0"/>
            </w:tcBorders>
            <w:noWrap w:val="0"/>
            <w:vAlign w:val="center"/>
          </w:tcPr>
          <w:p w14:paraId="38DCA325">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5" w:type="pct"/>
            <w:tcBorders>
              <w:left w:val="single" w:color="auto" w:sz="8" w:space="0"/>
              <w:bottom w:val="single" w:color="auto" w:sz="2" w:space="0"/>
            </w:tcBorders>
            <w:noWrap w:val="0"/>
            <w:vAlign w:val="center"/>
          </w:tcPr>
          <w:p w14:paraId="2C88175C">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8" w:type="pct"/>
            <w:tcBorders>
              <w:bottom w:val="single" w:color="auto" w:sz="2" w:space="0"/>
            </w:tcBorders>
            <w:noWrap w:val="0"/>
            <w:vAlign w:val="center"/>
          </w:tcPr>
          <w:p w14:paraId="6C8B69D0">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43" w:type="pct"/>
            <w:tcBorders>
              <w:bottom w:val="single" w:color="auto" w:sz="2" w:space="0"/>
            </w:tcBorders>
            <w:noWrap w:val="0"/>
            <w:vAlign w:val="center"/>
          </w:tcPr>
          <w:p w14:paraId="4ADCC81E">
            <w:pPr>
              <w:autoSpaceDE w:val="0"/>
              <w:autoSpaceDN w:val="0"/>
              <w:adjustRightInd w:val="0"/>
              <w:spacing w:line="320" w:lineRule="exact"/>
              <w:jc w:val="center"/>
              <w:rPr>
                <w:rFonts w:ascii="宋体" w:hAnsi="宋体"/>
                <w:color w:val="auto"/>
                <w:sz w:val="18"/>
                <w:szCs w:val="18"/>
              </w:rPr>
            </w:pPr>
          </w:p>
        </w:tc>
        <w:tc>
          <w:tcPr>
            <w:tcW w:w="125" w:type="pct"/>
            <w:tcBorders>
              <w:bottom w:val="single" w:color="auto" w:sz="2" w:space="0"/>
            </w:tcBorders>
            <w:noWrap w:val="0"/>
            <w:vAlign w:val="center"/>
          </w:tcPr>
          <w:p w14:paraId="06EE78B0">
            <w:pPr>
              <w:autoSpaceDE w:val="0"/>
              <w:autoSpaceDN w:val="0"/>
              <w:adjustRightInd w:val="0"/>
              <w:spacing w:line="320" w:lineRule="exact"/>
              <w:jc w:val="center"/>
              <w:rPr>
                <w:rFonts w:ascii="宋体" w:hAnsi="宋体"/>
                <w:color w:val="auto"/>
                <w:sz w:val="18"/>
                <w:szCs w:val="18"/>
              </w:rPr>
            </w:pPr>
          </w:p>
        </w:tc>
        <w:tc>
          <w:tcPr>
            <w:tcW w:w="125" w:type="pct"/>
            <w:tcBorders>
              <w:bottom w:val="single" w:color="auto" w:sz="2" w:space="0"/>
              <w:right w:val="single" w:color="auto" w:sz="8" w:space="0"/>
            </w:tcBorders>
            <w:noWrap w:val="0"/>
            <w:vAlign w:val="center"/>
          </w:tcPr>
          <w:p w14:paraId="066749AB">
            <w:pPr>
              <w:autoSpaceDE w:val="0"/>
              <w:autoSpaceDN w:val="0"/>
              <w:adjustRightInd w:val="0"/>
              <w:spacing w:line="320" w:lineRule="exact"/>
              <w:jc w:val="center"/>
              <w:rPr>
                <w:rFonts w:ascii="宋体" w:hAnsi="宋体"/>
                <w:color w:val="auto"/>
                <w:sz w:val="18"/>
                <w:szCs w:val="18"/>
              </w:rPr>
            </w:pPr>
          </w:p>
        </w:tc>
        <w:tc>
          <w:tcPr>
            <w:tcW w:w="125" w:type="pct"/>
            <w:tcBorders>
              <w:left w:val="single" w:color="auto" w:sz="8" w:space="0"/>
              <w:bottom w:val="single" w:color="auto" w:sz="2" w:space="0"/>
            </w:tcBorders>
            <w:noWrap w:val="0"/>
            <w:vAlign w:val="center"/>
          </w:tcPr>
          <w:p w14:paraId="364CF226">
            <w:pPr>
              <w:autoSpaceDE w:val="0"/>
              <w:autoSpaceDN w:val="0"/>
              <w:adjustRightInd w:val="0"/>
              <w:spacing w:line="320" w:lineRule="exact"/>
              <w:jc w:val="center"/>
              <w:rPr>
                <w:rFonts w:ascii="宋体" w:hAnsi="宋体"/>
                <w:color w:val="auto"/>
                <w:sz w:val="18"/>
                <w:szCs w:val="18"/>
              </w:rPr>
            </w:pPr>
          </w:p>
        </w:tc>
        <w:tc>
          <w:tcPr>
            <w:tcW w:w="143" w:type="pct"/>
            <w:tcBorders>
              <w:bottom w:val="single" w:color="auto" w:sz="2" w:space="0"/>
            </w:tcBorders>
            <w:noWrap w:val="0"/>
            <w:vAlign w:val="center"/>
          </w:tcPr>
          <w:p w14:paraId="5A5FCB90">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w:t>
            </w:r>
          </w:p>
        </w:tc>
        <w:tc>
          <w:tcPr>
            <w:tcW w:w="125" w:type="pct"/>
            <w:tcBorders>
              <w:bottom w:val="single" w:color="auto" w:sz="2" w:space="0"/>
              <w:right w:val="single" w:color="auto" w:sz="8" w:space="0"/>
            </w:tcBorders>
            <w:noWrap w:val="0"/>
            <w:vAlign w:val="center"/>
          </w:tcPr>
          <w:p w14:paraId="02B992DA">
            <w:pPr>
              <w:autoSpaceDE w:val="0"/>
              <w:autoSpaceDN w:val="0"/>
              <w:adjustRightInd w:val="0"/>
              <w:spacing w:line="320" w:lineRule="exact"/>
              <w:jc w:val="center"/>
              <w:rPr>
                <w:rFonts w:hint="eastAsia" w:ascii="宋体" w:hAnsi="宋体" w:eastAsiaTheme="minorEastAsia"/>
                <w:color w:val="auto"/>
                <w:sz w:val="18"/>
                <w:szCs w:val="18"/>
                <w:lang w:val="en-US" w:eastAsia="zh-CN"/>
              </w:rPr>
            </w:pPr>
            <w:r>
              <w:rPr>
                <w:rFonts w:hint="eastAsia" w:ascii="宋体" w:hAnsi="宋体"/>
                <w:color w:val="auto"/>
                <w:sz w:val="18"/>
                <w:szCs w:val="18"/>
                <w:lang w:val="en-US" w:eastAsia="zh-CN"/>
              </w:rPr>
              <w:t>8</w:t>
            </w:r>
          </w:p>
        </w:tc>
        <w:tc>
          <w:tcPr>
            <w:tcW w:w="125" w:type="pct"/>
            <w:tcBorders>
              <w:left w:val="single" w:color="auto" w:sz="8" w:space="0"/>
              <w:bottom w:val="single" w:color="auto" w:sz="2" w:space="0"/>
            </w:tcBorders>
            <w:noWrap w:val="0"/>
            <w:vAlign w:val="center"/>
          </w:tcPr>
          <w:p w14:paraId="59021451">
            <w:pPr>
              <w:autoSpaceDE w:val="0"/>
              <w:autoSpaceDN w:val="0"/>
              <w:adjustRightInd w:val="0"/>
              <w:spacing w:line="320" w:lineRule="exact"/>
              <w:jc w:val="center"/>
              <w:rPr>
                <w:rFonts w:hint="eastAsia" w:ascii="宋体" w:hAnsi="宋体" w:eastAsiaTheme="minorEastAsia"/>
                <w:color w:val="auto"/>
                <w:sz w:val="18"/>
                <w:szCs w:val="18"/>
                <w:lang w:val="en-US" w:eastAsia="zh-CN"/>
              </w:rPr>
            </w:pPr>
            <w:r>
              <w:rPr>
                <w:rFonts w:hint="eastAsia" w:ascii="宋体" w:hAnsi="宋体"/>
                <w:color w:val="auto"/>
                <w:sz w:val="18"/>
                <w:szCs w:val="18"/>
                <w:lang w:val="en-US" w:eastAsia="zh-CN"/>
              </w:rPr>
              <w:t>0</w:t>
            </w:r>
          </w:p>
        </w:tc>
        <w:tc>
          <w:tcPr>
            <w:tcW w:w="126" w:type="pct"/>
            <w:tcBorders>
              <w:bottom w:val="single" w:color="auto" w:sz="2" w:space="0"/>
            </w:tcBorders>
            <w:noWrap w:val="0"/>
            <w:vAlign w:val="center"/>
          </w:tcPr>
          <w:p w14:paraId="5F6AE7D9">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6" w:type="pct"/>
            <w:tcBorders>
              <w:bottom w:val="single" w:color="auto" w:sz="2" w:space="0"/>
              <w:right w:val="single" w:color="auto" w:sz="8" w:space="0"/>
            </w:tcBorders>
            <w:noWrap w:val="0"/>
            <w:vAlign w:val="center"/>
          </w:tcPr>
          <w:p w14:paraId="0F8CF3D9">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6" w:type="pct"/>
            <w:tcBorders>
              <w:left w:val="single" w:color="auto" w:sz="8" w:space="0"/>
              <w:bottom w:val="single" w:color="auto" w:sz="2" w:space="0"/>
            </w:tcBorders>
            <w:noWrap w:val="0"/>
            <w:vAlign w:val="center"/>
          </w:tcPr>
          <w:p w14:paraId="58362F7D">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29" w:type="pct"/>
            <w:tcBorders>
              <w:bottom w:val="single" w:color="auto" w:sz="2" w:space="0"/>
            </w:tcBorders>
            <w:noWrap w:val="0"/>
            <w:vAlign w:val="center"/>
          </w:tcPr>
          <w:p w14:paraId="6CB9B025">
            <w:pPr>
              <w:autoSpaceDE w:val="0"/>
              <w:autoSpaceDN w:val="0"/>
              <w:adjustRightInd w:val="0"/>
              <w:spacing w:line="320" w:lineRule="exact"/>
              <w:jc w:val="center"/>
              <w:rPr>
                <w:rFonts w:hint="eastAsia" w:ascii="宋体" w:hAnsi="宋体"/>
                <w:color w:val="auto"/>
                <w:sz w:val="18"/>
                <w:szCs w:val="18"/>
              </w:rPr>
            </w:pPr>
            <w:r>
              <w:rPr>
                <w:rFonts w:hint="eastAsia" w:ascii="宋体" w:hAnsi="宋体"/>
                <w:color w:val="auto"/>
                <w:sz w:val="18"/>
                <w:szCs w:val="18"/>
              </w:rPr>
              <w:t>0</w:t>
            </w:r>
          </w:p>
        </w:tc>
        <w:tc>
          <w:tcPr>
            <w:tcW w:w="163" w:type="pct"/>
            <w:vMerge w:val="continue"/>
            <w:tcBorders>
              <w:bottom w:val="nil"/>
              <w:right w:val="nil"/>
            </w:tcBorders>
            <w:noWrap w:val="0"/>
            <w:vAlign w:val="center"/>
          </w:tcPr>
          <w:p w14:paraId="265A462F">
            <w:pPr>
              <w:autoSpaceDE w:val="0"/>
              <w:autoSpaceDN w:val="0"/>
              <w:adjustRightInd w:val="0"/>
              <w:spacing w:line="320" w:lineRule="exact"/>
              <w:jc w:val="center"/>
              <w:rPr>
                <w:rFonts w:ascii="宋体" w:hAnsi="宋体"/>
                <w:color w:val="auto"/>
                <w:sz w:val="18"/>
                <w:szCs w:val="18"/>
              </w:rPr>
            </w:pPr>
          </w:p>
        </w:tc>
      </w:tr>
    </w:tbl>
    <w:p w14:paraId="3C16A2A8">
      <w:pPr>
        <w:spacing w:line="320" w:lineRule="exact"/>
        <w:ind w:firstLine="180" w:firstLineChars="100"/>
        <w:rPr>
          <w:rFonts w:hint="default" w:ascii="宋体" w:hAnsi="宋体" w:eastAsiaTheme="minorEastAsia"/>
          <w:color w:val="auto"/>
          <w:sz w:val="18"/>
          <w:szCs w:val="18"/>
          <w:lang w:val="en-US" w:eastAsia="zh-CN"/>
        </w:rPr>
      </w:pPr>
      <w:r>
        <w:rPr>
          <w:rFonts w:hint="eastAsia" w:ascii="宋体" w:hAnsi="宋体"/>
          <w:color w:val="auto"/>
          <w:sz w:val="18"/>
          <w:szCs w:val="18"/>
        </w:rPr>
        <w:t>财务主管              记账             出纳              审核            制单</w:t>
      </w:r>
      <w:r>
        <w:rPr>
          <w:rFonts w:hint="eastAsia" w:ascii="宋体" w:hAnsi="宋体"/>
          <w:color w:val="auto"/>
          <w:sz w:val="18"/>
          <w:szCs w:val="18"/>
          <w:lang w:eastAsia="zh-CN"/>
        </w:rPr>
        <w:t>：</w:t>
      </w:r>
      <w:r>
        <w:rPr>
          <w:rFonts w:hint="eastAsia" w:ascii="宋体" w:hAnsi="宋体"/>
          <w:color w:val="auto"/>
          <w:sz w:val="18"/>
          <w:szCs w:val="18"/>
          <w:lang w:val="en-US" w:eastAsia="zh-CN"/>
        </w:rPr>
        <w:t>李明</w:t>
      </w:r>
    </w:p>
    <w:p w14:paraId="27EE7C48">
      <w:pPr>
        <w:spacing w:line="360" w:lineRule="auto"/>
        <w:rPr>
          <w:rFonts w:hint="eastAsia" w:ascii="Times New Roman" w:hAnsi="Times New Roman" w:eastAsia="宋体" w:cs="Times New Roman"/>
          <w:b w:val="0"/>
          <w:bCs/>
          <w:color w:val="000000" w:themeColor="text1"/>
          <w:kern w:val="2"/>
          <w:sz w:val="24"/>
          <w:szCs w:val="24"/>
          <w:lang w:val="en-US" w:eastAsia="zh-CN" w:bidi="ar-SA"/>
          <w14:textFill>
            <w14:solidFill>
              <w14:schemeClr w14:val="tx1"/>
            </w14:solidFill>
          </w14:textFill>
        </w:rPr>
      </w:pPr>
    </w:p>
    <w:p w14:paraId="00D85FAF">
      <w:pPr>
        <w:pStyle w:val="11"/>
        <w:numPr>
          <w:ilvl w:val="0"/>
          <w:numId w:val="26"/>
        </w:numPr>
        <w:topLinePunct w:val="0"/>
        <w:spacing w:line="360" w:lineRule="auto"/>
        <w:ind w:left="0" w:leftChars="0" w:firstLine="480" w:firstLineChars="0"/>
        <w:rPr>
          <w:rFonts w:hint="eastAsia" w:ascii="宋体" w:hAnsi="宋体" w:eastAsia="宋体" w:cs="宋体"/>
          <w:b w:val="0"/>
        </w:rPr>
      </w:pPr>
      <w:r>
        <w:t>凭证填写注意事项</w:t>
      </w:r>
    </w:p>
    <w:p w14:paraId="0BDF4023">
      <w:pPr>
        <w:pStyle w:val="11"/>
        <w:spacing w:line="360" w:lineRule="auto"/>
        <w:rPr>
          <w:b w:val="0"/>
          <w:color w:val="000000" w:themeColor="text1"/>
          <w14:textFill>
            <w14:solidFill>
              <w14:schemeClr w14:val="tx1"/>
            </w14:solidFill>
          </w14:textFill>
        </w:rPr>
      </w:pPr>
      <w:r>
        <w:rPr>
          <w:b w:val="0"/>
          <w:color w:val="000000" w:themeColor="text1"/>
          <w14:textFill>
            <w14:solidFill>
              <w14:schemeClr w14:val="tx1"/>
            </w14:solidFill>
          </w14:textFill>
        </w:rPr>
        <w:t>在演示过程中，重点强调填写规范，如数字的书写要清晰、整齐，金额的计算要准确，会计科目的选择要正确，借贷方金额要相等。</w:t>
      </w:r>
    </w:p>
    <w:p w14:paraId="06FBCE39">
      <w:pPr>
        <w:rPr>
          <w:b w:val="0"/>
          <w:color w:val="000000" w:themeColor="text1"/>
          <w14:textFill>
            <w14:solidFill>
              <w14:schemeClr w14:val="tx1"/>
            </w14:solidFill>
          </w14:textFill>
        </w:rPr>
      </w:pPr>
      <w:r>
        <w:rPr>
          <w:b w:val="0"/>
          <w:color w:val="000000" w:themeColor="text1"/>
          <w14:textFill>
            <w14:solidFill>
              <w14:schemeClr w14:val="tx1"/>
            </w14:solidFill>
          </w14:textFill>
        </w:rPr>
        <w:br w:type="page"/>
      </w:r>
    </w:p>
    <w:p w14:paraId="7D6D22BC">
      <w:pPr>
        <w:pStyle w:val="3"/>
        <w:jc w:val="center"/>
      </w:pPr>
      <w:r>
        <w:t>项目四</w:t>
      </w:r>
      <w:r>
        <w:tab/>
      </w:r>
      <w:r>
        <w:t>会计凭证填制与审核</w:t>
      </w:r>
    </w:p>
    <w:p w14:paraId="6F74DDF1">
      <w:pPr>
        <w:rPr>
          <w:rFonts w:hint="eastAsia"/>
          <w:lang w:val="en-US" w:eastAsia="zh-CN"/>
        </w:rPr>
      </w:pPr>
      <w:r>
        <w:rPr>
          <w:rFonts w:hint="eastAsia"/>
          <w:lang w:val="zh-CN"/>
        </w:rPr>
        <mc:AlternateContent>
          <mc:Choice Requires="wps">
            <w:drawing>
              <wp:anchor distT="0" distB="0" distL="114300" distR="114300" simplePos="0" relativeHeight="251684864" behindDoc="1" locked="0" layoutInCell="1" allowOverlap="1">
                <wp:simplePos x="0" y="0"/>
                <wp:positionH relativeFrom="page">
                  <wp:posOffset>1096010</wp:posOffset>
                </wp:positionH>
                <wp:positionV relativeFrom="paragraph">
                  <wp:posOffset>237490</wp:posOffset>
                </wp:positionV>
                <wp:extent cx="5435600" cy="1998980"/>
                <wp:effectExtent l="4445" t="4445" r="8255" b="15875"/>
                <wp:wrapTopAndBottom/>
                <wp:docPr id="23" name="文本框 12"/>
                <wp:cNvGraphicFramePr/>
                <a:graphic xmlns:a="http://schemas.openxmlformats.org/drawingml/2006/main">
                  <a:graphicData uri="http://schemas.microsoft.com/office/word/2010/wordprocessingShape">
                    <wps:wsp>
                      <wps:cNvSpPr txBox="1"/>
                      <wps:spPr>
                        <a:xfrm>
                          <a:off x="0" y="0"/>
                          <a:ext cx="5435600" cy="1998980"/>
                        </a:xfrm>
                        <a:prstGeom prst="rect">
                          <a:avLst/>
                        </a:prstGeom>
                        <a:noFill/>
                        <a:ln w="6096" cap="flat" cmpd="sng">
                          <a:solidFill>
                            <a:srgbClr val="000000"/>
                          </a:solidFill>
                          <a:prstDash val="solid"/>
                          <a:miter/>
                          <a:headEnd type="none" w="med" len="med"/>
                          <a:tailEnd type="none" w="med" len="med"/>
                        </a:ln>
                      </wps:spPr>
                      <wps:txbx>
                        <w:txbxContent>
                          <w:p w14:paraId="020D18AD">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教学目的：</w:t>
                            </w:r>
                            <w:r>
                              <w:rPr>
                                <w:rFonts w:hint="eastAsia" w:ascii="黑体" w:hAnsi="黑体" w:eastAsia="黑体" w:cs="黑体"/>
                                <w:b w:val="0"/>
                                <w:bCs/>
                                <w:sz w:val="24"/>
                                <w:szCs w:val="24"/>
                                <w:lang w:val="zh-CN" w:eastAsia="zh-CN" w:bidi="zh-CN"/>
                              </w:rPr>
                              <w:t>掌握</w:t>
                            </w:r>
                            <w:r>
                              <w:rPr>
                                <w:rFonts w:hint="eastAsia" w:ascii="黑体" w:hAnsi="黑体" w:eastAsia="黑体" w:cs="黑体"/>
                                <w:b w:val="0"/>
                                <w:bCs/>
                                <w:sz w:val="24"/>
                                <w:szCs w:val="24"/>
                                <w:lang w:val="en-US" w:eastAsia="zh-CN" w:bidi="zh-CN"/>
                              </w:rPr>
                              <w:t>汇总记账凭证的含义、填写方法和填写要求并进行实操</w:t>
                            </w:r>
                            <w:r>
                              <w:rPr>
                                <w:rFonts w:hint="eastAsia" w:ascii="黑体" w:hAnsi="黑体" w:eastAsia="黑体" w:cs="黑体"/>
                                <w:b w:val="0"/>
                                <w:bCs/>
                                <w:sz w:val="24"/>
                                <w:szCs w:val="24"/>
                                <w:lang w:val="zh-CN" w:eastAsia="zh-CN" w:bidi="zh-CN"/>
                              </w:rPr>
                              <w:t>。</w:t>
                            </w:r>
                          </w:p>
                          <w:p w14:paraId="435DC24B">
                            <w:pPr>
                              <w:widowControl w:val="0"/>
                              <w:autoSpaceDE w:val="0"/>
                              <w:autoSpaceDN w:val="0"/>
                              <w:spacing w:before="0" w:after="0" w:line="360" w:lineRule="auto"/>
                              <w:ind w:left="80" w:right="74"/>
                              <w:jc w:val="left"/>
                              <w:rPr>
                                <w:rFonts w:hint="eastAsia" w:ascii="黑体" w:hAnsi="黑体" w:eastAsia="黑体" w:cs="黑体"/>
                                <w:b w:val="0"/>
                                <w:bCs/>
                                <w:sz w:val="24"/>
                                <w:szCs w:val="24"/>
                                <w:lang w:val="en-US" w:eastAsia="zh-CN" w:bidi="zh-CN"/>
                              </w:rPr>
                            </w:pPr>
                            <w:r>
                              <w:rPr>
                                <w:rFonts w:hint="eastAsia" w:ascii="黑体" w:hAnsi="黑体" w:eastAsia="黑体" w:cs="黑体"/>
                                <w:b/>
                                <w:sz w:val="24"/>
                                <w:szCs w:val="24"/>
                                <w:lang w:val="zh-CN" w:eastAsia="zh-CN" w:bidi="zh-CN"/>
                              </w:rPr>
                              <w:t>教学重点：</w:t>
                            </w:r>
                            <w:r>
                              <w:rPr>
                                <w:rFonts w:hint="eastAsia" w:ascii="黑体" w:hAnsi="黑体" w:eastAsia="黑体" w:cs="黑体"/>
                                <w:b w:val="0"/>
                                <w:bCs/>
                                <w:sz w:val="24"/>
                                <w:szCs w:val="24"/>
                                <w:lang w:val="en-US" w:eastAsia="zh-CN" w:bidi="zh-CN"/>
                              </w:rPr>
                              <w:t>汇总收付转凭证的含义、填写方法和要求、汇总记账凭证的适用范围等。</w:t>
                            </w:r>
                          </w:p>
                          <w:p w14:paraId="10BC92C6">
                            <w:pPr>
                              <w:autoSpaceDE w:val="0"/>
                              <w:autoSpaceDN w:val="0"/>
                              <w:spacing w:before="0" w:after="0" w:line="360" w:lineRule="auto"/>
                              <w:ind w:left="80" w:right="1449" w:firstLine="0"/>
                              <w:jc w:val="left"/>
                              <w:rPr>
                                <w:rFonts w:hint="eastAsia" w:ascii="黑体" w:hAnsi="黑体" w:eastAsia="黑体" w:cs="黑体"/>
                                <w:b/>
                                <w:kern w:val="0"/>
                                <w:sz w:val="24"/>
                                <w:szCs w:val="24"/>
                                <w:lang w:val="en-US" w:eastAsia="zh-CN" w:bidi="zh-CN"/>
                              </w:rPr>
                            </w:pPr>
                            <w:r>
                              <w:rPr>
                                <w:rFonts w:hint="eastAsia" w:ascii="黑体" w:hAnsi="黑体" w:eastAsia="黑体" w:cs="黑体"/>
                                <w:b/>
                                <w:kern w:val="0"/>
                                <w:sz w:val="24"/>
                                <w:szCs w:val="24"/>
                                <w:lang w:val="zh-CN" w:bidi="zh-CN"/>
                              </w:rPr>
                              <w:t>教学难点：</w:t>
                            </w:r>
                            <w:r>
                              <w:rPr>
                                <w:rFonts w:hint="eastAsia" w:ascii="黑体" w:hAnsi="黑体" w:eastAsia="黑体" w:cs="黑体"/>
                                <w:b w:val="0"/>
                                <w:bCs/>
                                <w:kern w:val="0"/>
                                <w:sz w:val="24"/>
                                <w:szCs w:val="24"/>
                                <w:lang w:val="en-US" w:eastAsia="zh-CN" w:bidi="zh-CN"/>
                              </w:rPr>
                              <w:t xml:space="preserve">汇总凭证的案例实操。 </w:t>
                            </w:r>
                          </w:p>
                          <w:p w14:paraId="43FE05F6">
                            <w:pPr>
                              <w:widowControl w:val="0"/>
                              <w:autoSpaceDE w:val="0"/>
                              <w:autoSpaceDN w:val="0"/>
                              <w:spacing w:before="0" w:after="0" w:line="360" w:lineRule="auto"/>
                              <w:ind w:left="80" w:right="0"/>
                              <w:jc w:val="left"/>
                              <w:rPr>
                                <w:rFonts w:hint="eastAsia" w:ascii="黑体" w:hAnsi="黑体" w:eastAsia="黑体" w:cs="黑体"/>
                                <w:b/>
                                <w:sz w:val="15"/>
                                <w:szCs w:val="21"/>
                                <w:lang w:val="zh-CN" w:eastAsia="zh-CN" w:bidi="zh-CN"/>
                              </w:rPr>
                            </w:pPr>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讲授法、PPT演示、案例法、实训法</w:t>
                            </w:r>
                          </w:p>
                          <w:p w14:paraId="3E9EF00F">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p>
                        </w:txbxContent>
                      </wps:txbx>
                      <wps:bodyPr vert="horz" wrap="square" lIns="0" tIns="0" rIns="0" bIns="0" anchor="t" anchorCtr="0" upright="1">
                        <a:spAutoFit/>
                      </wps:bodyPr>
                    </wps:wsp>
                  </a:graphicData>
                </a:graphic>
              </wp:anchor>
            </w:drawing>
          </mc:Choice>
          <mc:Fallback>
            <w:pict>
              <v:shape id="文本框 12" o:spid="_x0000_s1026" o:spt="202" type="#_x0000_t202" style="position:absolute;left:0pt;margin-left:86.3pt;margin-top:18.7pt;height:157.4pt;width:428pt;mso-position-horizontal-relative:page;mso-wrap-distance-bottom:0pt;mso-wrap-distance-top:0pt;z-index:-251631616;mso-width-relative:page;mso-height-relative:page;" filled="f" stroked="t" coordsize="21600,21600" o:gfxdata="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QBIYjaAAAACwEAAA8AAAAAAAAAAQAgAAAAIgAA&#10;AGRycy9kb3ducmV2LnhtbFBLAQIUABQAAAAIAIdO4kDGZ+PNPwIAAIEEAAAOAAAAAAAAAAEAIAAA&#10;ACkBAABkcnMvZTJvRG9jLnhtbFBLBQYAAAAABgAGAFkBAADaBQAAAAA=&#10;">
                <v:fill on="f" focussize="0,0"/>
                <v:stroke weight="0.48pt" color="#000000" joinstyle="miter"/>
                <v:imagedata o:title=""/>
                <o:lock v:ext="edit" aspectratio="f"/>
                <v:textbox inset="0mm,0mm,0mm,0mm" style="mso-fit-shape-to-text:t;">
                  <w:txbxContent>
                    <w:p w14:paraId="020D18AD">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教学目的：</w:t>
                      </w:r>
                      <w:r>
                        <w:rPr>
                          <w:rFonts w:hint="eastAsia" w:ascii="黑体" w:hAnsi="黑体" w:eastAsia="黑体" w:cs="黑体"/>
                          <w:b w:val="0"/>
                          <w:bCs/>
                          <w:sz w:val="24"/>
                          <w:szCs w:val="24"/>
                          <w:lang w:val="zh-CN" w:eastAsia="zh-CN" w:bidi="zh-CN"/>
                        </w:rPr>
                        <w:t>掌握</w:t>
                      </w:r>
                      <w:r>
                        <w:rPr>
                          <w:rFonts w:hint="eastAsia" w:ascii="黑体" w:hAnsi="黑体" w:eastAsia="黑体" w:cs="黑体"/>
                          <w:b w:val="0"/>
                          <w:bCs/>
                          <w:sz w:val="24"/>
                          <w:szCs w:val="24"/>
                          <w:lang w:val="en-US" w:eastAsia="zh-CN" w:bidi="zh-CN"/>
                        </w:rPr>
                        <w:t>汇总记账凭证的含义、填写方法和填写要求并进行实操</w:t>
                      </w:r>
                      <w:r>
                        <w:rPr>
                          <w:rFonts w:hint="eastAsia" w:ascii="黑体" w:hAnsi="黑体" w:eastAsia="黑体" w:cs="黑体"/>
                          <w:b w:val="0"/>
                          <w:bCs/>
                          <w:sz w:val="24"/>
                          <w:szCs w:val="24"/>
                          <w:lang w:val="zh-CN" w:eastAsia="zh-CN" w:bidi="zh-CN"/>
                        </w:rPr>
                        <w:t>。</w:t>
                      </w:r>
                    </w:p>
                    <w:p w14:paraId="435DC24B">
                      <w:pPr>
                        <w:widowControl w:val="0"/>
                        <w:autoSpaceDE w:val="0"/>
                        <w:autoSpaceDN w:val="0"/>
                        <w:spacing w:before="0" w:after="0" w:line="360" w:lineRule="auto"/>
                        <w:ind w:left="80" w:right="74"/>
                        <w:jc w:val="left"/>
                        <w:rPr>
                          <w:rFonts w:hint="eastAsia" w:ascii="黑体" w:hAnsi="黑体" w:eastAsia="黑体" w:cs="黑体"/>
                          <w:b w:val="0"/>
                          <w:bCs/>
                          <w:sz w:val="24"/>
                          <w:szCs w:val="24"/>
                          <w:lang w:val="en-US" w:eastAsia="zh-CN" w:bidi="zh-CN"/>
                        </w:rPr>
                      </w:pPr>
                      <w:r>
                        <w:rPr>
                          <w:rFonts w:hint="eastAsia" w:ascii="黑体" w:hAnsi="黑体" w:eastAsia="黑体" w:cs="黑体"/>
                          <w:b/>
                          <w:sz w:val="24"/>
                          <w:szCs w:val="24"/>
                          <w:lang w:val="zh-CN" w:eastAsia="zh-CN" w:bidi="zh-CN"/>
                        </w:rPr>
                        <w:t>教学重点：</w:t>
                      </w:r>
                      <w:r>
                        <w:rPr>
                          <w:rFonts w:hint="eastAsia" w:ascii="黑体" w:hAnsi="黑体" w:eastAsia="黑体" w:cs="黑体"/>
                          <w:b w:val="0"/>
                          <w:bCs/>
                          <w:sz w:val="24"/>
                          <w:szCs w:val="24"/>
                          <w:lang w:val="en-US" w:eastAsia="zh-CN" w:bidi="zh-CN"/>
                        </w:rPr>
                        <w:t>汇总收付转凭证的含义、填写方法和要求、汇总记账凭证的适用范围等。</w:t>
                      </w:r>
                    </w:p>
                    <w:p w14:paraId="10BC92C6">
                      <w:pPr>
                        <w:autoSpaceDE w:val="0"/>
                        <w:autoSpaceDN w:val="0"/>
                        <w:spacing w:before="0" w:after="0" w:line="360" w:lineRule="auto"/>
                        <w:ind w:left="80" w:right="1449" w:firstLine="0"/>
                        <w:jc w:val="left"/>
                        <w:rPr>
                          <w:rFonts w:hint="eastAsia" w:ascii="黑体" w:hAnsi="黑体" w:eastAsia="黑体" w:cs="黑体"/>
                          <w:b/>
                          <w:kern w:val="0"/>
                          <w:sz w:val="24"/>
                          <w:szCs w:val="24"/>
                          <w:lang w:val="en-US" w:eastAsia="zh-CN" w:bidi="zh-CN"/>
                        </w:rPr>
                      </w:pPr>
                      <w:r>
                        <w:rPr>
                          <w:rFonts w:hint="eastAsia" w:ascii="黑体" w:hAnsi="黑体" w:eastAsia="黑体" w:cs="黑体"/>
                          <w:b/>
                          <w:kern w:val="0"/>
                          <w:sz w:val="24"/>
                          <w:szCs w:val="24"/>
                          <w:lang w:val="zh-CN" w:bidi="zh-CN"/>
                        </w:rPr>
                        <w:t>教学难点：</w:t>
                      </w:r>
                      <w:r>
                        <w:rPr>
                          <w:rFonts w:hint="eastAsia" w:ascii="黑体" w:hAnsi="黑体" w:eastAsia="黑体" w:cs="黑体"/>
                          <w:b w:val="0"/>
                          <w:bCs/>
                          <w:kern w:val="0"/>
                          <w:sz w:val="24"/>
                          <w:szCs w:val="24"/>
                          <w:lang w:val="en-US" w:eastAsia="zh-CN" w:bidi="zh-CN"/>
                        </w:rPr>
                        <w:t xml:space="preserve">汇总凭证的案例实操。 </w:t>
                      </w:r>
                    </w:p>
                    <w:p w14:paraId="43FE05F6">
                      <w:pPr>
                        <w:widowControl w:val="0"/>
                        <w:autoSpaceDE w:val="0"/>
                        <w:autoSpaceDN w:val="0"/>
                        <w:spacing w:before="0" w:after="0" w:line="360" w:lineRule="auto"/>
                        <w:ind w:left="80" w:right="0"/>
                        <w:jc w:val="left"/>
                        <w:rPr>
                          <w:rFonts w:hint="eastAsia" w:ascii="黑体" w:hAnsi="黑体" w:eastAsia="黑体" w:cs="黑体"/>
                          <w:b/>
                          <w:sz w:val="15"/>
                          <w:szCs w:val="21"/>
                          <w:lang w:val="zh-CN" w:eastAsia="zh-CN" w:bidi="zh-CN"/>
                        </w:rPr>
                      </w:pPr>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讲授法、PPT演示、案例法、实训法</w:t>
                      </w:r>
                    </w:p>
                    <w:p w14:paraId="3E9EF00F">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p>
                  </w:txbxContent>
                </v:textbox>
                <w10:wrap type="topAndBottom"/>
              </v:shape>
            </w:pict>
          </mc:Fallback>
        </mc:AlternateContent>
      </w:r>
    </w:p>
    <w:p w14:paraId="28819F38">
      <w:pPr>
        <w:pStyle w:val="3"/>
        <w:jc w:val="center"/>
      </w:pPr>
      <w:r>
        <w:t>任务五 汇总记账凭证填制训练</w:t>
      </w:r>
    </w:p>
    <w:p w14:paraId="125E59FD">
      <w:pPr>
        <w:pStyle w:val="4"/>
        <w:numPr>
          <w:ilvl w:val="0"/>
          <w:numId w:val="31"/>
        </w:numPr>
        <w:topLinePunct w:val="0"/>
        <w:ind w:left="0" w:leftChars="0" w:firstLine="0" w:firstLineChars="0"/>
        <w:rPr>
          <w:rFonts w:hint="eastAsia" w:ascii="黑体" w:hAnsi="黑体" w:eastAsia="黑体" w:cs="黑体"/>
          <w:b w:val="0"/>
        </w:rPr>
      </w:pPr>
      <w:r>
        <w:t>汇总收款凭证</w:t>
      </w:r>
    </w:p>
    <w:p w14:paraId="11E7EEB4">
      <w:pPr>
        <w:pStyle w:val="11"/>
        <w:rPr>
          <w:rFonts w:hint="eastAsia" w:eastAsia="宋体"/>
          <w:lang w:eastAsia="zh-CN"/>
        </w:rPr>
      </w:pPr>
      <w:r>
        <w:rPr>
          <w:rFonts w:hint="eastAsia"/>
          <w:lang w:val="en-US" w:eastAsia="zh-CN"/>
        </w:rPr>
        <w:t>1、</w:t>
      </w:r>
      <w:r>
        <w:t>含义：根据库存现金和银行存款收款业务，定期（如10天或1个月）按借方科目分类汇总的记账凭证。</w:t>
      </w:r>
      <w:r>
        <w:rPr>
          <w:rFonts w:hint="eastAsia"/>
          <w:lang w:eastAsia="zh-CN"/>
        </w:rPr>
        <w:t>确保清晰反映资金流入来源，有效提升总账登记效率。</w:t>
      </w:r>
    </w:p>
    <w:p w14:paraId="6764D85F">
      <w:pPr>
        <w:pStyle w:val="11"/>
      </w:pPr>
      <w:r>
        <w:rPr>
          <w:rFonts w:hint="eastAsia"/>
          <w:lang w:val="en-US" w:eastAsia="zh-CN"/>
        </w:rPr>
        <w:t>2、</w:t>
      </w:r>
      <w:r>
        <w:t>填写方法：</w:t>
      </w:r>
    </w:p>
    <w:p w14:paraId="7EE47EFD">
      <w:pPr>
        <w:pStyle w:val="11"/>
      </w:pPr>
      <w:r>
        <w:rPr>
          <w:rFonts w:hint="eastAsia"/>
          <w:lang w:eastAsia="zh-CN"/>
        </w:rPr>
        <w:t>（</w:t>
      </w:r>
      <w:r>
        <w:rPr>
          <w:rFonts w:hint="eastAsia"/>
          <w:lang w:val="en-US" w:eastAsia="zh-CN"/>
        </w:rPr>
        <w:t>1</w:t>
      </w:r>
      <w:r>
        <w:rPr>
          <w:rFonts w:hint="eastAsia"/>
          <w:lang w:eastAsia="zh-CN"/>
        </w:rPr>
        <w:t>）</w:t>
      </w:r>
      <w:r>
        <w:t>设置主体科目：以“库存现金”或“银行存款”的借方科目为固定设置。</w:t>
      </w:r>
    </w:p>
    <w:p w14:paraId="7ECAAB9F">
      <w:pPr>
        <w:pStyle w:val="11"/>
        <w:rPr>
          <w:rFonts w:hint="eastAsia" w:eastAsia="宋体"/>
          <w:lang w:eastAsia="zh-CN"/>
        </w:rPr>
      </w:pPr>
      <w:r>
        <w:rPr>
          <w:rFonts w:hint="eastAsia"/>
          <w:lang w:eastAsia="zh-CN"/>
        </w:rPr>
        <w:t>（</w:t>
      </w:r>
      <w:r>
        <w:rPr>
          <w:rFonts w:hint="eastAsia"/>
          <w:lang w:val="en-US" w:eastAsia="zh-CN"/>
        </w:rPr>
        <w:t>2</w:t>
      </w:r>
      <w:r>
        <w:rPr>
          <w:rFonts w:hint="eastAsia"/>
          <w:lang w:eastAsia="zh-CN"/>
        </w:rPr>
        <w:t>）</w:t>
      </w:r>
      <w:r>
        <w:t>归类贷方科目：</w:t>
      </w:r>
      <w:r>
        <w:rPr>
          <w:rFonts w:hint="eastAsia"/>
          <w:lang w:eastAsia="zh-CN"/>
        </w:rPr>
        <w:t>将相关业务的贷方科目（例如“应收账款”“主营业务收入”）依据其发生频率进行合理归类汇总。</w:t>
      </w:r>
    </w:p>
    <w:p w14:paraId="79C80AA7">
      <w:pPr>
        <w:pStyle w:val="11"/>
        <w:rPr>
          <w:rFonts w:hint="eastAsia" w:eastAsia="宋体"/>
          <w:lang w:eastAsia="zh-CN"/>
        </w:rPr>
      </w:pPr>
      <w:r>
        <w:rPr>
          <w:rFonts w:hint="eastAsia"/>
          <w:lang w:eastAsia="zh-CN"/>
        </w:rPr>
        <w:t>（</w:t>
      </w:r>
      <w:r>
        <w:rPr>
          <w:rFonts w:hint="eastAsia"/>
          <w:lang w:val="en-US" w:eastAsia="zh-CN"/>
        </w:rPr>
        <w:t>3</w:t>
      </w:r>
      <w:r>
        <w:rPr>
          <w:rFonts w:hint="eastAsia"/>
          <w:lang w:eastAsia="zh-CN"/>
        </w:rPr>
        <w:t>）</w:t>
      </w:r>
      <w:r>
        <w:t>例如</w:t>
      </w:r>
      <w:r>
        <w:rPr>
          <w:rFonts w:hint="eastAsia"/>
          <w:lang w:eastAsia="zh-CN"/>
        </w:rPr>
        <w:t>：</w:t>
      </w:r>
    </w:p>
    <w:p w14:paraId="09B7616D">
      <w:pPr>
        <w:pStyle w:val="11"/>
      </w:pPr>
      <w:r>
        <w:t>8月1日：借：银行存款100</w:t>
      </w:r>
    </w:p>
    <w:p w14:paraId="192B5E41">
      <w:pPr>
        <w:pStyle w:val="11"/>
        <w:ind w:firstLine="2160" w:firstLineChars="900"/>
      </w:pPr>
      <w:r>
        <w:t>贷：应收账款   100</w:t>
      </w:r>
    </w:p>
    <w:p w14:paraId="602B3769">
      <w:pPr>
        <w:pStyle w:val="11"/>
      </w:pPr>
      <w:r>
        <w:t>8月5日：借：银行存款200</w:t>
      </w:r>
    </w:p>
    <w:p w14:paraId="2CB447FC">
      <w:pPr>
        <w:pStyle w:val="11"/>
        <w:ind w:firstLine="2160" w:firstLineChars="900"/>
      </w:pPr>
      <w:r>
        <w:t>贷：应收账款   200</w:t>
      </w:r>
    </w:p>
    <w:p w14:paraId="12878489">
      <w:pPr>
        <w:pStyle w:val="11"/>
      </w:pPr>
      <w:r>
        <w:t>8月10日：借：银行存款300</w:t>
      </w:r>
    </w:p>
    <w:p w14:paraId="70081FFF">
      <w:pPr>
        <w:pStyle w:val="11"/>
        <w:ind w:firstLine="2160" w:firstLineChars="900"/>
      </w:pPr>
      <w:r>
        <w:t>贷：主营业务收入   300</w:t>
      </w:r>
    </w:p>
    <w:p w14:paraId="1EA01E1E">
      <w:pPr>
        <w:pStyle w:val="11"/>
        <w:spacing w:line="240" w:lineRule="auto"/>
        <w:jc w:val="both"/>
      </w:pPr>
      <w:r>
        <w:t>编制汇总收款凭证，汇总后：</w:t>
      </w:r>
    </w:p>
    <w:p w14:paraId="38AD7293">
      <w:pPr>
        <w:pStyle w:val="11"/>
        <w:spacing w:line="240" w:lineRule="auto"/>
        <w:jc w:val="both"/>
      </w:pPr>
      <w:r>
        <w:t>借：银行存款600</w:t>
      </w:r>
    </w:p>
    <w:p w14:paraId="56B9ECC7">
      <w:pPr>
        <w:pStyle w:val="11"/>
        <w:spacing w:line="240" w:lineRule="auto"/>
        <w:ind w:firstLine="1200" w:firstLineChars="500"/>
        <w:jc w:val="both"/>
      </w:pPr>
      <w:r>
        <w:t>贷：应收账款300</w:t>
      </w:r>
    </w:p>
    <w:p w14:paraId="4EBD972B">
      <w:pPr>
        <w:pStyle w:val="11"/>
        <w:spacing w:line="240" w:lineRule="auto"/>
        <w:ind w:firstLine="1680" w:firstLineChars="700"/>
        <w:jc w:val="both"/>
      </w:pPr>
      <w:r>
        <w:t>主营业务收入300</w:t>
      </w:r>
    </w:p>
    <w:p w14:paraId="4E8563F0">
      <w:pPr>
        <w:pStyle w:val="11"/>
      </w:pPr>
      <w:r>
        <w:rPr>
          <w:rFonts w:hint="eastAsia"/>
          <w:lang w:eastAsia="zh-CN"/>
        </w:rPr>
        <w:t>（</w:t>
      </w:r>
      <w:r>
        <w:rPr>
          <w:rFonts w:hint="eastAsia"/>
          <w:lang w:val="en-US" w:eastAsia="zh-CN"/>
        </w:rPr>
        <w:t>4</w:t>
      </w:r>
      <w:r>
        <w:rPr>
          <w:rFonts w:hint="eastAsia"/>
          <w:lang w:eastAsia="zh-CN"/>
        </w:rPr>
        <w:t>）</w:t>
      </w:r>
      <w:r>
        <w:t>定期填制与登账：每月编制1张，月终将合计数一次登记总账，银行存款/库存现金登记记借方，对应贷方科目分别记贷方。</w:t>
      </w:r>
    </w:p>
    <w:p w14:paraId="51F70A37">
      <w:pPr>
        <w:pStyle w:val="11"/>
        <w:rPr>
          <w:rFonts w:hint="eastAsia" w:eastAsia="宋体"/>
          <w:lang w:eastAsia="zh-CN"/>
        </w:rPr>
      </w:pPr>
      <w:r>
        <w:rPr>
          <w:rFonts w:hint="eastAsia"/>
          <w:lang w:eastAsia="zh-CN"/>
        </w:rPr>
        <w:t>（</w:t>
      </w:r>
      <w:r>
        <w:rPr>
          <w:rFonts w:hint="eastAsia"/>
          <w:lang w:val="en-US" w:eastAsia="zh-CN"/>
        </w:rPr>
        <w:t>5</w:t>
      </w:r>
      <w:r>
        <w:rPr>
          <w:rFonts w:hint="eastAsia"/>
          <w:lang w:eastAsia="zh-CN"/>
        </w:rPr>
        <w:t>）</w:t>
      </w:r>
      <w:r>
        <w:t>填写要求</w:t>
      </w:r>
      <w:r>
        <w:rPr>
          <w:rFonts w:hint="eastAsia"/>
          <w:lang w:eastAsia="zh-CN"/>
        </w:rPr>
        <w:t>：</w:t>
      </w:r>
    </w:p>
    <w:p w14:paraId="0871A1A1">
      <w:pPr>
        <w:pStyle w:val="11"/>
      </w:pPr>
      <w:r>
        <w:t>分录对应关系：必须为“一借一贷”或“一借多贷”，禁止多借一贷或多借多贷，避免汇总混乱。</w:t>
      </w:r>
    </w:p>
    <w:p w14:paraId="31844FA0">
      <w:pPr>
        <w:pStyle w:val="11"/>
      </w:pPr>
      <w:r>
        <w:t>时效性：最迟次月10日前完成汇总及登账，确保报表时效。</w:t>
      </w:r>
    </w:p>
    <w:p w14:paraId="58DA1836">
      <w:pPr>
        <w:pStyle w:val="4"/>
        <w:numPr>
          <w:ilvl w:val="0"/>
          <w:numId w:val="31"/>
        </w:numPr>
        <w:topLinePunct w:val="0"/>
        <w:ind w:left="0" w:leftChars="0" w:firstLine="0" w:firstLineChars="0"/>
        <w:rPr>
          <w:rFonts w:hint="eastAsia" w:ascii="黑体" w:hAnsi="黑体" w:eastAsia="黑体" w:cs="黑体"/>
          <w:b w:val="0"/>
        </w:rPr>
      </w:pPr>
      <w:r>
        <w:t>汇总付款凭证</w:t>
      </w:r>
    </w:p>
    <w:p w14:paraId="4C8CB5B3">
      <w:pPr>
        <w:pStyle w:val="11"/>
      </w:pPr>
      <w:r>
        <w:rPr>
          <w:rFonts w:hint="eastAsia"/>
          <w:lang w:val="en-US" w:eastAsia="zh-CN"/>
        </w:rPr>
        <w:t>1、</w:t>
      </w:r>
      <w:r>
        <w:t>含义：根据库存现金和银行存款付款业务，定期按贷方科目分类汇总的记账凭证。用于监控资金流出动向，简化总账登记。</w:t>
      </w:r>
    </w:p>
    <w:p w14:paraId="60FC3B2D">
      <w:pPr>
        <w:pStyle w:val="11"/>
      </w:pPr>
      <w:r>
        <w:rPr>
          <w:rFonts w:hint="eastAsia"/>
          <w:lang w:val="en-US" w:eastAsia="zh-CN"/>
        </w:rPr>
        <w:t>2、</w:t>
      </w:r>
      <w:r>
        <w:t>填写方法：</w:t>
      </w:r>
    </w:p>
    <w:p w14:paraId="6FF48302">
      <w:pPr>
        <w:pStyle w:val="11"/>
      </w:pPr>
      <w:r>
        <w:rPr>
          <w:rFonts w:hint="eastAsia"/>
          <w:lang w:eastAsia="zh-CN"/>
        </w:rPr>
        <w:t>（</w:t>
      </w:r>
      <w:r>
        <w:rPr>
          <w:rFonts w:hint="eastAsia"/>
          <w:lang w:val="en-US" w:eastAsia="zh-CN"/>
        </w:rPr>
        <w:t>1</w:t>
      </w:r>
      <w:r>
        <w:rPr>
          <w:rFonts w:hint="eastAsia"/>
          <w:lang w:eastAsia="zh-CN"/>
        </w:rPr>
        <w:t>）</w:t>
      </w:r>
      <w:r>
        <w:t>设置主体科目：以“库存现金”或“银行存款”的贷方科目为固定设置。</w:t>
      </w:r>
    </w:p>
    <w:p w14:paraId="16C674DF">
      <w:pPr>
        <w:pStyle w:val="11"/>
      </w:pPr>
      <w:r>
        <w:rPr>
          <w:rFonts w:hint="eastAsia"/>
          <w:lang w:eastAsia="zh-CN"/>
        </w:rPr>
        <w:t>（</w:t>
      </w:r>
      <w:r>
        <w:rPr>
          <w:rFonts w:hint="eastAsia"/>
          <w:lang w:val="en-US" w:eastAsia="zh-CN"/>
        </w:rPr>
        <w:t>2</w:t>
      </w:r>
      <w:r>
        <w:rPr>
          <w:rFonts w:hint="eastAsia"/>
          <w:lang w:eastAsia="zh-CN"/>
        </w:rPr>
        <w:t>）</w:t>
      </w:r>
      <w:r>
        <w:t>归类借方科目：将对应业务的借方科目（如“管理费用”“应付账款”）按类别合并。例如提取现金业务：</w:t>
      </w:r>
    </w:p>
    <w:p w14:paraId="53185379">
      <w:pPr>
        <w:pStyle w:val="11"/>
      </w:pPr>
      <w:r>
        <w:t xml:space="preserve">借：库存现金 1000元  </w:t>
      </w:r>
    </w:p>
    <w:p w14:paraId="4C497A68">
      <w:pPr>
        <w:pStyle w:val="11"/>
        <w:ind w:firstLine="960" w:firstLineChars="400"/>
      </w:pPr>
      <w:r>
        <w:t xml:space="preserve">贷：银行存款 1000元  </w:t>
      </w:r>
    </w:p>
    <w:p w14:paraId="58C917DB">
      <w:pPr>
        <w:pStyle w:val="11"/>
      </w:pPr>
      <w:r>
        <w:t>→ 仅填付款凭证（银行存款贷方），不填收款凭证。</w:t>
      </w:r>
    </w:p>
    <w:p w14:paraId="76C0E9C9">
      <w:pPr>
        <w:pStyle w:val="11"/>
        <w:rPr>
          <w:rFonts w:hint="eastAsia" w:eastAsia="宋体"/>
          <w:lang w:eastAsia="zh-CN"/>
        </w:rPr>
      </w:pPr>
      <w:r>
        <w:rPr>
          <w:rFonts w:hint="eastAsia"/>
          <w:lang w:eastAsia="zh-CN"/>
        </w:rPr>
        <w:t>（</w:t>
      </w:r>
      <w:r>
        <w:rPr>
          <w:rFonts w:hint="eastAsia"/>
          <w:lang w:val="en-US" w:eastAsia="zh-CN"/>
        </w:rPr>
        <w:t>3</w:t>
      </w:r>
      <w:r>
        <w:rPr>
          <w:rFonts w:hint="eastAsia"/>
          <w:lang w:eastAsia="zh-CN"/>
        </w:rPr>
        <w:t>）定期填制与登账：每月编制一张汇总表，月终将合计数登记至总账，其中银行存款/库存现金记贷方，相应的借方科目分别记入借方。</w:t>
      </w:r>
    </w:p>
    <w:p w14:paraId="3BE42F88">
      <w:pPr>
        <w:pStyle w:val="11"/>
      </w:pPr>
      <w:r>
        <w:rPr>
          <w:rFonts w:hint="eastAsia"/>
          <w:lang w:eastAsia="zh-CN"/>
        </w:rPr>
        <w:t>（</w:t>
      </w:r>
      <w:r>
        <w:rPr>
          <w:rFonts w:hint="eastAsia"/>
          <w:lang w:val="en-US" w:eastAsia="zh-CN"/>
        </w:rPr>
        <w:t>4</w:t>
      </w:r>
      <w:r>
        <w:rPr>
          <w:rFonts w:hint="eastAsia"/>
          <w:lang w:eastAsia="zh-CN"/>
        </w:rPr>
        <w:t>）</w:t>
      </w:r>
      <w:r>
        <w:t>填写要求：</w:t>
      </w:r>
    </w:p>
    <w:p w14:paraId="3ECAC73D">
      <w:pPr>
        <w:pStyle w:val="11"/>
      </w:pPr>
      <w:r>
        <w:t>分录对应关系：必须为“一贷一借”或“一贷多借”，禁止一借多贷。</w:t>
      </w:r>
    </w:p>
    <w:p w14:paraId="02DFB746">
      <w:pPr>
        <w:pStyle w:val="11"/>
      </w:pPr>
      <w:r>
        <w:t>特殊业务处理：现金与银行存款互转（如存现、提现）仅填付款凭证，避免重复。</w:t>
      </w:r>
    </w:p>
    <w:p w14:paraId="2F1FEF33">
      <w:pPr>
        <w:pStyle w:val="4"/>
      </w:pPr>
      <w:r>
        <w:t>🔄 三、汇总转账凭证</w:t>
      </w:r>
    </w:p>
    <w:p w14:paraId="1480CD81">
      <w:pPr>
        <w:pStyle w:val="11"/>
      </w:pPr>
      <w:r>
        <w:rPr>
          <w:rFonts w:hint="eastAsia"/>
          <w:lang w:val="en-US" w:eastAsia="zh-CN"/>
        </w:rPr>
        <w:t>1、</w:t>
      </w:r>
      <w:r>
        <w:t>含义：根据不涉及库存现金、银行存款的转账业务，按贷方科目定期汇总的记账凭证。适用于成本分摊、折旧计提等内部转账。</w:t>
      </w:r>
    </w:p>
    <w:p w14:paraId="66FB65DC">
      <w:pPr>
        <w:pStyle w:val="11"/>
      </w:pPr>
      <w:r>
        <w:rPr>
          <w:rFonts w:hint="eastAsia"/>
          <w:lang w:val="en-US" w:eastAsia="zh-CN"/>
        </w:rPr>
        <w:t>2、</w:t>
      </w:r>
      <w:r>
        <w:t>填写方法：</w:t>
      </w:r>
    </w:p>
    <w:p w14:paraId="06263EE3">
      <w:pPr>
        <w:pStyle w:val="11"/>
      </w:pPr>
      <w:r>
        <w:rPr>
          <w:rFonts w:hint="eastAsia"/>
          <w:lang w:eastAsia="zh-CN"/>
        </w:rPr>
        <w:t>（</w:t>
      </w:r>
      <w:r>
        <w:rPr>
          <w:rFonts w:hint="eastAsia"/>
          <w:lang w:val="en-US" w:eastAsia="zh-CN"/>
        </w:rPr>
        <w:t>1</w:t>
      </w:r>
      <w:r>
        <w:rPr>
          <w:rFonts w:hint="eastAsia"/>
          <w:lang w:eastAsia="zh-CN"/>
        </w:rPr>
        <w:t>）</w:t>
      </w:r>
      <w:r>
        <w:t>按贷方科目设置：以每一贷方科目（如“累计折旧”“原材料”）为汇总主体，归类借方科目：将对应借方科目归类。</w:t>
      </w:r>
    </w:p>
    <w:p w14:paraId="7329E23A">
      <w:pPr>
        <w:pStyle w:val="11"/>
      </w:pPr>
      <w:r>
        <w:rPr>
          <w:rFonts w:hint="eastAsia"/>
          <w:lang w:val="en-US" w:eastAsia="zh-CN"/>
        </w:rPr>
        <w:t>（2）</w:t>
      </w:r>
      <w:r>
        <w:t>例如计提折旧：</w:t>
      </w:r>
    </w:p>
    <w:p w14:paraId="4698E004">
      <w:pPr>
        <w:pStyle w:val="11"/>
        <w:widowControl/>
        <w:rPr>
          <w:i w:val="0"/>
          <w:color w:val="494949"/>
        </w:rPr>
      </w:pPr>
      <w:r>
        <w:rPr>
          <w:i w:val="0"/>
          <w:color w:val="494949"/>
        </w:rPr>
        <w:t xml:space="preserve">借：制造费用 1000  </w:t>
      </w:r>
    </w:p>
    <w:p w14:paraId="1BD039D4">
      <w:pPr>
        <w:pStyle w:val="11"/>
      </w:pPr>
      <w:r>
        <w:t xml:space="preserve">贷：累计折旧 1000  </w:t>
      </w:r>
    </w:p>
    <w:p w14:paraId="3ECC2004">
      <w:pPr>
        <w:pStyle w:val="11"/>
      </w:pPr>
      <w:r>
        <w:t>→ 汇总时以“累计折旧”为贷方主体来设置汇总记账凭证。</w:t>
      </w:r>
    </w:p>
    <w:p w14:paraId="0576AA79">
      <w:pPr>
        <w:pStyle w:val="11"/>
      </w:pPr>
      <w:r>
        <w:t>灵活处理：若某贷方科目当月凭证≤5张，可不汇总，直接按转账凭证登账。</w:t>
      </w:r>
    </w:p>
    <w:p w14:paraId="04091BD5">
      <w:pPr>
        <w:pStyle w:val="11"/>
      </w:pPr>
      <w:r>
        <w:rPr>
          <w:rFonts w:hint="eastAsia"/>
          <w:lang w:val="en-US" w:eastAsia="zh-CN"/>
        </w:rPr>
        <w:t>（3）</w:t>
      </w:r>
      <w:r>
        <w:t>填写要求：</w:t>
      </w:r>
    </w:p>
    <w:p w14:paraId="71E0F374">
      <w:pPr>
        <w:pStyle w:val="11"/>
        <w:rPr>
          <w:rFonts w:hint="eastAsia" w:eastAsia="宋体"/>
          <w:lang w:eastAsia="zh-CN"/>
        </w:rPr>
      </w:pPr>
      <w:r>
        <w:t>分录对应关系：必须为“一贷一借”或“一贷多借”，严禁一借多贷。</w:t>
      </w:r>
      <w:r>
        <w:rPr>
          <w:rFonts w:hint="eastAsia"/>
          <w:lang w:eastAsia="zh-CN"/>
        </w:rPr>
        <w:t>当遇到一借多贷的业务情况（例如，同时需要结转收入与税费时），应将其拆分为两笔独立的会计分录。</w:t>
      </w:r>
    </w:p>
    <w:p w14:paraId="59CD43CF">
      <w:pPr>
        <w:pStyle w:val="11"/>
      </w:pPr>
      <w:r>
        <w:t>科目对应清晰：总账登记时需注明对方科目，便于追踪业务脉络。</w:t>
      </w:r>
    </w:p>
    <w:p w14:paraId="6FF08C23">
      <w:pPr>
        <w:pStyle w:val="11"/>
        <w:rPr>
          <w:rFonts w:hint="eastAsia" w:eastAsia="宋体"/>
          <w:lang w:eastAsia="zh-CN"/>
        </w:rPr>
      </w:pPr>
      <w:r>
        <w:t>简化例外：</w:t>
      </w:r>
      <w:r>
        <w:rPr>
          <w:rFonts w:hint="eastAsia"/>
          <w:lang w:eastAsia="zh-CN"/>
        </w:rPr>
        <w:t>对于少量特定业务，可直接在总账中进行登记，但必须在相关凭证上明确标注‘免汇总’以示区分。</w:t>
      </w:r>
    </w:p>
    <w:p w14:paraId="27A55272">
      <w:pPr>
        <w:pStyle w:val="4"/>
        <w:numPr>
          <w:ilvl w:val="0"/>
          <w:numId w:val="31"/>
        </w:numPr>
        <w:topLinePunct w:val="0"/>
        <w:ind w:left="0" w:leftChars="0" w:firstLine="0" w:firstLineChars="0"/>
        <w:rPr>
          <w:rFonts w:hint="eastAsia" w:ascii="黑体" w:hAnsi="黑体" w:eastAsia="黑体" w:cs="黑体"/>
          <w:b w:val="0"/>
        </w:rPr>
      </w:pPr>
      <w:r>
        <w:t>汇总记账凭证的</w:t>
      </w:r>
      <w:r>
        <w:rPr>
          <w:rFonts w:hint="eastAsia"/>
          <w:lang w:eastAsia="zh-CN"/>
        </w:rPr>
        <w:t>适用范围</w:t>
      </w:r>
      <w:r>
        <w:t>和汇总收付转凭证的对比</w:t>
      </w:r>
    </w:p>
    <w:p w14:paraId="06C4E0A6">
      <w:pPr>
        <w:pStyle w:val="5"/>
        <w:numPr>
          <w:ilvl w:val="0"/>
          <w:numId w:val="32"/>
        </w:numPr>
        <w:topLinePunct w:val="0"/>
        <w:ind w:left="0" w:leftChars="0" w:firstLine="0" w:firstLineChars="0"/>
        <w:rPr>
          <w:rFonts w:hint="eastAsia" w:ascii="黑体" w:hAnsi="黑体" w:eastAsia="黑体" w:cs="黑体"/>
          <w:b w:val="0"/>
        </w:rPr>
      </w:pPr>
      <w:r>
        <w:t>适用范围</w:t>
      </w:r>
    </w:p>
    <w:p w14:paraId="61DC5032">
      <w:pPr>
        <w:pStyle w:val="11"/>
        <w:numPr>
          <w:ilvl w:val="0"/>
          <w:numId w:val="33"/>
        </w:numPr>
        <w:topLinePunct w:val="0"/>
        <w:ind w:left="0" w:leftChars="0" w:firstLine="480" w:firstLineChars="0"/>
        <w:rPr>
          <w:rFonts w:hint="eastAsia" w:ascii="宋体" w:hAnsi="宋体" w:eastAsia="宋体" w:cs="宋体"/>
          <w:b w:val="0"/>
        </w:rPr>
      </w:pPr>
      <w:r>
        <w:t>适用：经济业务量大、科目分工细的企业（如制造业、贸易公司）；</w:t>
      </w:r>
    </w:p>
    <w:p w14:paraId="64EB984D">
      <w:pPr>
        <w:pStyle w:val="11"/>
        <w:numPr>
          <w:ilvl w:val="0"/>
          <w:numId w:val="33"/>
        </w:numPr>
        <w:topLinePunct w:val="0"/>
        <w:ind w:left="0" w:leftChars="0" w:firstLine="480" w:firstLineChars="0"/>
        <w:rPr>
          <w:rFonts w:hint="eastAsia" w:ascii="宋体" w:hAnsi="宋体" w:eastAsia="宋体" w:cs="宋体"/>
          <w:b w:val="0"/>
        </w:rPr>
      </w:pPr>
      <w:r>
        <w:t>不适用：业务量少或科目交叉频繁的企业，建议采用通用记账凭证。</w:t>
      </w:r>
    </w:p>
    <w:p w14:paraId="3EDB50CF">
      <w:pPr>
        <w:pStyle w:val="5"/>
        <w:numPr>
          <w:ilvl w:val="0"/>
          <w:numId w:val="32"/>
        </w:numPr>
        <w:topLinePunct w:val="0"/>
        <w:ind w:left="0" w:leftChars="0" w:firstLine="0" w:firstLineChars="0"/>
        <w:rPr>
          <w:rFonts w:hint="eastAsia" w:ascii="黑体" w:hAnsi="黑体" w:eastAsia="黑体" w:cs="黑体"/>
          <w:b w:val="0"/>
        </w:rPr>
      </w:pPr>
      <w:r>
        <w:t>时效性与风险控制</w:t>
      </w:r>
    </w:p>
    <w:p w14:paraId="18073183">
      <w:pPr>
        <w:pStyle w:val="11"/>
        <w:rPr>
          <w:rFonts w:hint="eastAsia" w:eastAsia="宋体"/>
          <w:lang w:eastAsia="zh-CN"/>
        </w:rPr>
      </w:pPr>
      <w:r>
        <w:rPr>
          <w:rFonts w:hint="eastAsia"/>
          <w:lang w:eastAsia="zh-CN"/>
        </w:rPr>
        <w:t>为确保结账进度不受影响，应在每月10日之前完成上月的会计汇总工作。</w:t>
      </w:r>
    </w:p>
    <w:p w14:paraId="6083F536">
      <w:pPr>
        <w:pStyle w:val="5"/>
        <w:numPr>
          <w:ilvl w:val="0"/>
          <w:numId w:val="32"/>
        </w:numPr>
        <w:topLinePunct w:val="0"/>
        <w:ind w:left="0" w:leftChars="0" w:firstLine="0" w:firstLineChars="0"/>
        <w:rPr>
          <w:rFonts w:hint="eastAsia" w:ascii="黑体" w:hAnsi="黑体" w:eastAsia="黑体" w:cs="黑体"/>
          <w:b w:val="0"/>
        </w:rPr>
      </w:pPr>
      <w:r>
        <w:t>汇总收付转账凭证的对比</w:t>
      </w:r>
    </w:p>
    <w:p w14:paraId="7E8C7777">
      <w:pPr>
        <w:pStyle w:val="20"/>
        <w:widowControl/>
      </w:pPr>
      <w:r>
        <w:rPr>
          <w:rFonts w:hint="eastAsia" w:ascii="微软雅黑" w:hAnsi="微软雅黑" w:eastAsia="微软雅黑" w:cs="微软雅黑"/>
        </w:rPr>
        <w:t>三类凭证核心对比表</w:t>
      </w:r>
    </w:p>
    <w:tbl>
      <w:tblPr>
        <w:tblStyle w:val="16"/>
        <w:tblW w:w="49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014"/>
        <w:gridCol w:w="2355"/>
        <w:gridCol w:w="2569"/>
        <w:gridCol w:w="2465"/>
      </w:tblGrid>
      <w:tr w14:paraId="44633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0" w:hRule="atLeast"/>
          <w:tblHeader/>
          <w:jc w:val="center"/>
        </w:trPr>
        <w:tc>
          <w:tcPr>
            <w:tcW w:w="603" w:type="pct"/>
            <w:tcBorders>
              <w:top w:val="nil"/>
            </w:tcBorders>
            <w:shd w:val="clear" w:color="auto" w:fill="auto"/>
            <w:tcMar>
              <w:top w:w="100" w:type="dxa"/>
              <w:left w:w="0" w:type="dxa"/>
              <w:bottom w:w="100" w:type="dxa"/>
              <w:right w:w="100" w:type="dxa"/>
            </w:tcMar>
            <w:vAlign w:val="center"/>
          </w:tcPr>
          <w:p w14:paraId="4C182476">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b/>
                <w:bCs/>
                <w:sz w:val="20"/>
                <w:szCs w:val="20"/>
              </w:rPr>
            </w:pPr>
            <w:r>
              <w:rPr>
                <w:rStyle w:val="18"/>
                <w:rFonts w:hint="eastAsia" w:ascii="微软雅黑" w:hAnsi="微软雅黑" w:eastAsia="微软雅黑" w:cs="微软雅黑"/>
                <w:b/>
                <w:bCs/>
                <w:kern w:val="0"/>
                <w:sz w:val="20"/>
                <w:szCs w:val="20"/>
                <w:lang w:val="en-US" w:eastAsia="zh-CN" w:bidi="ar"/>
              </w:rPr>
              <w:t>要素</w:t>
            </w:r>
          </w:p>
        </w:tc>
        <w:tc>
          <w:tcPr>
            <w:tcW w:w="1401" w:type="pct"/>
            <w:tcBorders>
              <w:top w:val="nil"/>
            </w:tcBorders>
            <w:shd w:val="clear" w:color="auto" w:fill="auto"/>
            <w:tcMar>
              <w:top w:w="100" w:type="dxa"/>
              <w:left w:w="100" w:type="dxa"/>
              <w:bottom w:w="100" w:type="dxa"/>
              <w:right w:w="100" w:type="dxa"/>
            </w:tcMar>
            <w:vAlign w:val="center"/>
          </w:tcPr>
          <w:p w14:paraId="30DBB1D4">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b/>
                <w:bCs/>
                <w:sz w:val="20"/>
                <w:szCs w:val="20"/>
              </w:rPr>
            </w:pPr>
            <w:r>
              <w:rPr>
                <w:rFonts w:hint="eastAsia" w:ascii="微软雅黑" w:hAnsi="微软雅黑" w:eastAsia="微软雅黑" w:cs="微软雅黑"/>
                <w:b/>
                <w:bCs/>
                <w:kern w:val="0"/>
                <w:sz w:val="20"/>
                <w:szCs w:val="20"/>
                <w:lang w:val="en-US" w:eastAsia="zh-CN" w:bidi="ar"/>
              </w:rPr>
              <w:t>汇总收款凭证</w:t>
            </w:r>
          </w:p>
        </w:tc>
        <w:tc>
          <w:tcPr>
            <w:tcW w:w="1528" w:type="pct"/>
            <w:tcBorders>
              <w:top w:val="nil"/>
            </w:tcBorders>
            <w:shd w:val="clear" w:color="auto" w:fill="auto"/>
            <w:tcMar>
              <w:top w:w="100" w:type="dxa"/>
              <w:left w:w="100" w:type="dxa"/>
              <w:bottom w:w="100" w:type="dxa"/>
              <w:right w:w="100" w:type="dxa"/>
            </w:tcMar>
            <w:vAlign w:val="center"/>
          </w:tcPr>
          <w:p w14:paraId="49CF409C">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b/>
                <w:bCs/>
                <w:sz w:val="20"/>
                <w:szCs w:val="20"/>
              </w:rPr>
            </w:pPr>
            <w:r>
              <w:rPr>
                <w:rFonts w:hint="eastAsia" w:ascii="微软雅黑" w:hAnsi="微软雅黑" w:eastAsia="微软雅黑" w:cs="微软雅黑"/>
                <w:b/>
                <w:bCs/>
                <w:kern w:val="0"/>
                <w:sz w:val="20"/>
                <w:szCs w:val="20"/>
                <w:lang w:val="en-US" w:eastAsia="zh-CN" w:bidi="ar"/>
              </w:rPr>
              <w:t>汇总付款凭证</w:t>
            </w:r>
          </w:p>
        </w:tc>
        <w:tc>
          <w:tcPr>
            <w:tcW w:w="1466" w:type="pct"/>
            <w:tcBorders>
              <w:top w:val="nil"/>
            </w:tcBorders>
            <w:shd w:val="clear" w:color="auto" w:fill="auto"/>
            <w:tcMar>
              <w:top w:w="100" w:type="dxa"/>
              <w:left w:w="100" w:type="dxa"/>
              <w:bottom w:w="100" w:type="dxa"/>
              <w:right w:w="100" w:type="dxa"/>
            </w:tcMar>
            <w:vAlign w:val="center"/>
          </w:tcPr>
          <w:p w14:paraId="3A79976F">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b/>
                <w:bCs/>
                <w:sz w:val="20"/>
                <w:szCs w:val="20"/>
              </w:rPr>
            </w:pPr>
            <w:r>
              <w:rPr>
                <w:rFonts w:hint="eastAsia" w:ascii="微软雅黑" w:hAnsi="微软雅黑" w:eastAsia="微软雅黑" w:cs="微软雅黑"/>
                <w:b/>
                <w:bCs/>
                <w:kern w:val="0"/>
                <w:sz w:val="20"/>
                <w:szCs w:val="20"/>
                <w:lang w:val="en-US" w:eastAsia="zh-CN" w:bidi="ar"/>
              </w:rPr>
              <w:t>汇总转账凭证</w:t>
            </w:r>
          </w:p>
        </w:tc>
      </w:tr>
      <w:tr w14:paraId="715E2A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0" w:hRule="atLeast"/>
          <w:jc w:val="center"/>
        </w:trPr>
        <w:tc>
          <w:tcPr>
            <w:tcW w:w="603" w:type="pct"/>
            <w:shd w:val="clear" w:color="auto" w:fill="auto"/>
            <w:tcMar>
              <w:top w:w="100" w:type="dxa"/>
              <w:left w:w="0" w:type="dxa"/>
              <w:bottom w:w="100" w:type="dxa"/>
              <w:right w:w="100" w:type="dxa"/>
            </w:tcMar>
            <w:vAlign w:val="center"/>
          </w:tcPr>
          <w:p w14:paraId="5D1C4862">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Style w:val="18"/>
                <w:rFonts w:hint="eastAsia" w:ascii="微软雅黑" w:hAnsi="微软雅黑" w:eastAsia="微软雅黑" w:cs="微软雅黑"/>
                <w:b/>
                <w:bCs/>
                <w:kern w:val="0"/>
                <w:sz w:val="20"/>
                <w:szCs w:val="20"/>
                <w:lang w:val="en-US" w:eastAsia="zh-CN" w:bidi="ar"/>
              </w:rPr>
              <w:t>设置科目</w:t>
            </w:r>
          </w:p>
        </w:tc>
        <w:tc>
          <w:tcPr>
            <w:tcW w:w="1401" w:type="pct"/>
            <w:shd w:val="clear" w:color="auto" w:fill="auto"/>
            <w:tcMar>
              <w:top w:w="100" w:type="dxa"/>
              <w:left w:w="100" w:type="dxa"/>
              <w:bottom w:w="100" w:type="dxa"/>
              <w:right w:w="100" w:type="dxa"/>
            </w:tcMar>
            <w:vAlign w:val="center"/>
          </w:tcPr>
          <w:p w14:paraId="4C8EE419">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现金/银行存款 </w:t>
            </w:r>
            <w:r>
              <w:rPr>
                <w:rStyle w:val="18"/>
                <w:rFonts w:hint="eastAsia" w:ascii="微软雅黑" w:hAnsi="微软雅黑" w:eastAsia="微软雅黑" w:cs="微软雅黑"/>
                <w:b/>
                <w:bCs/>
                <w:kern w:val="0"/>
                <w:sz w:val="20"/>
                <w:szCs w:val="20"/>
                <w:lang w:val="en-US" w:eastAsia="zh-CN" w:bidi="ar"/>
              </w:rPr>
              <w:t>借方</w:t>
            </w:r>
          </w:p>
        </w:tc>
        <w:tc>
          <w:tcPr>
            <w:tcW w:w="1528" w:type="pct"/>
            <w:shd w:val="clear" w:color="auto" w:fill="auto"/>
            <w:tcMar>
              <w:top w:w="100" w:type="dxa"/>
              <w:left w:w="100" w:type="dxa"/>
              <w:bottom w:w="100" w:type="dxa"/>
              <w:right w:w="100" w:type="dxa"/>
            </w:tcMar>
            <w:vAlign w:val="center"/>
          </w:tcPr>
          <w:p w14:paraId="16236696">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现金/银行存款</w:t>
            </w:r>
            <w:r>
              <w:rPr>
                <w:rStyle w:val="18"/>
                <w:rFonts w:hint="eastAsia" w:ascii="微软雅黑" w:hAnsi="微软雅黑" w:eastAsia="微软雅黑" w:cs="微软雅黑"/>
                <w:b/>
                <w:bCs/>
                <w:kern w:val="0"/>
                <w:sz w:val="20"/>
                <w:szCs w:val="20"/>
                <w:lang w:val="en-US" w:eastAsia="zh-CN" w:bidi="ar"/>
              </w:rPr>
              <w:t>贷方</w:t>
            </w:r>
          </w:p>
        </w:tc>
        <w:tc>
          <w:tcPr>
            <w:tcW w:w="1466" w:type="pct"/>
            <w:shd w:val="clear" w:color="auto" w:fill="auto"/>
            <w:tcMar>
              <w:top w:w="100" w:type="dxa"/>
              <w:left w:w="100" w:type="dxa"/>
              <w:bottom w:w="100" w:type="dxa"/>
              <w:right w:w="100" w:type="dxa"/>
            </w:tcMar>
            <w:vAlign w:val="center"/>
          </w:tcPr>
          <w:p w14:paraId="66B367A6">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任一非现金科目 </w:t>
            </w:r>
            <w:r>
              <w:rPr>
                <w:rStyle w:val="18"/>
                <w:rFonts w:hint="eastAsia" w:ascii="微软雅黑" w:hAnsi="微软雅黑" w:eastAsia="微软雅黑" w:cs="微软雅黑"/>
                <w:b/>
                <w:bCs/>
                <w:kern w:val="0"/>
                <w:sz w:val="20"/>
                <w:szCs w:val="20"/>
                <w:lang w:val="en-US" w:eastAsia="zh-CN" w:bidi="ar"/>
              </w:rPr>
              <w:t>贷方</w:t>
            </w:r>
          </w:p>
        </w:tc>
      </w:tr>
      <w:tr w14:paraId="3AF24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0" w:hRule="atLeast"/>
          <w:jc w:val="center"/>
        </w:trPr>
        <w:tc>
          <w:tcPr>
            <w:tcW w:w="603" w:type="pct"/>
            <w:shd w:val="clear" w:color="auto" w:fill="auto"/>
            <w:tcMar>
              <w:top w:w="100" w:type="dxa"/>
              <w:left w:w="0" w:type="dxa"/>
              <w:bottom w:w="100" w:type="dxa"/>
              <w:right w:w="100" w:type="dxa"/>
            </w:tcMar>
            <w:vAlign w:val="center"/>
          </w:tcPr>
          <w:p w14:paraId="0145F34E">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Style w:val="18"/>
                <w:rFonts w:hint="eastAsia" w:ascii="微软雅黑" w:hAnsi="微软雅黑" w:eastAsia="微软雅黑" w:cs="微软雅黑"/>
                <w:b/>
                <w:bCs/>
                <w:kern w:val="0"/>
                <w:sz w:val="20"/>
                <w:szCs w:val="20"/>
                <w:lang w:val="en-US" w:eastAsia="zh-CN" w:bidi="ar"/>
              </w:rPr>
              <w:t>汇总依据</w:t>
            </w:r>
          </w:p>
        </w:tc>
        <w:tc>
          <w:tcPr>
            <w:tcW w:w="1401" w:type="pct"/>
            <w:shd w:val="clear" w:color="auto" w:fill="auto"/>
            <w:tcMar>
              <w:top w:w="100" w:type="dxa"/>
              <w:left w:w="100" w:type="dxa"/>
              <w:bottom w:w="100" w:type="dxa"/>
              <w:right w:w="100" w:type="dxa"/>
            </w:tcMar>
            <w:vAlign w:val="center"/>
          </w:tcPr>
          <w:p w14:paraId="7C68043F">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收款凭证</w:t>
            </w:r>
          </w:p>
        </w:tc>
        <w:tc>
          <w:tcPr>
            <w:tcW w:w="1528" w:type="pct"/>
            <w:shd w:val="clear" w:color="auto" w:fill="auto"/>
            <w:tcMar>
              <w:top w:w="100" w:type="dxa"/>
              <w:left w:w="100" w:type="dxa"/>
              <w:bottom w:w="100" w:type="dxa"/>
              <w:right w:w="100" w:type="dxa"/>
            </w:tcMar>
            <w:vAlign w:val="center"/>
          </w:tcPr>
          <w:p w14:paraId="168F1DDA">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付款凭证</w:t>
            </w:r>
          </w:p>
        </w:tc>
        <w:tc>
          <w:tcPr>
            <w:tcW w:w="1466" w:type="pct"/>
            <w:shd w:val="clear" w:color="auto" w:fill="auto"/>
            <w:tcMar>
              <w:top w:w="100" w:type="dxa"/>
              <w:left w:w="100" w:type="dxa"/>
              <w:bottom w:w="100" w:type="dxa"/>
              <w:right w:w="100" w:type="dxa"/>
            </w:tcMar>
            <w:vAlign w:val="center"/>
          </w:tcPr>
          <w:p w14:paraId="2FB0B62C">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转账凭证</w:t>
            </w:r>
          </w:p>
        </w:tc>
      </w:tr>
      <w:tr w14:paraId="3D392A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0" w:hRule="atLeast"/>
          <w:jc w:val="center"/>
        </w:trPr>
        <w:tc>
          <w:tcPr>
            <w:tcW w:w="603" w:type="pct"/>
            <w:shd w:val="clear" w:color="auto" w:fill="auto"/>
            <w:tcMar>
              <w:top w:w="100" w:type="dxa"/>
              <w:left w:w="0" w:type="dxa"/>
              <w:bottom w:w="100" w:type="dxa"/>
              <w:right w:w="100" w:type="dxa"/>
            </w:tcMar>
            <w:vAlign w:val="center"/>
          </w:tcPr>
          <w:p w14:paraId="042844AB">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Style w:val="18"/>
                <w:rFonts w:hint="eastAsia" w:ascii="微软雅黑" w:hAnsi="微软雅黑" w:eastAsia="微软雅黑" w:cs="微软雅黑"/>
                <w:b/>
                <w:bCs/>
                <w:kern w:val="0"/>
                <w:sz w:val="20"/>
                <w:szCs w:val="20"/>
                <w:lang w:val="en-US" w:eastAsia="zh-CN" w:bidi="ar"/>
              </w:rPr>
              <w:t>分录要求</w:t>
            </w:r>
          </w:p>
        </w:tc>
        <w:tc>
          <w:tcPr>
            <w:tcW w:w="1401" w:type="pct"/>
            <w:shd w:val="clear" w:color="auto" w:fill="auto"/>
            <w:tcMar>
              <w:top w:w="100" w:type="dxa"/>
              <w:left w:w="100" w:type="dxa"/>
              <w:bottom w:w="100" w:type="dxa"/>
              <w:right w:w="100" w:type="dxa"/>
            </w:tcMar>
            <w:vAlign w:val="center"/>
          </w:tcPr>
          <w:p w14:paraId="14267BE2">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一借一贷、一借多贷</w:t>
            </w:r>
          </w:p>
        </w:tc>
        <w:tc>
          <w:tcPr>
            <w:tcW w:w="1528" w:type="pct"/>
            <w:shd w:val="clear" w:color="auto" w:fill="auto"/>
            <w:tcMar>
              <w:top w:w="100" w:type="dxa"/>
              <w:left w:w="100" w:type="dxa"/>
              <w:bottom w:w="100" w:type="dxa"/>
              <w:right w:w="100" w:type="dxa"/>
            </w:tcMar>
            <w:vAlign w:val="center"/>
          </w:tcPr>
          <w:p w14:paraId="466B7718">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一贷一借、一贷多借</w:t>
            </w:r>
          </w:p>
        </w:tc>
        <w:tc>
          <w:tcPr>
            <w:tcW w:w="1466" w:type="pct"/>
            <w:shd w:val="clear" w:color="auto" w:fill="auto"/>
            <w:tcMar>
              <w:top w:w="100" w:type="dxa"/>
              <w:left w:w="100" w:type="dxa"/>
              <w:bottom w:w="100" w:type="dxa"/>
              <w:right w:w="100" w:type="dxa"/>
            </w:tcMar>
            <w:vAlign w:val="center"/>
          </w:tcPr>
          <w:p w14:paraId="3F02C5E5">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一贷一借、一贷多借</w:t>
            </w:r>
          </w:p>
        </w:tc>
      </w:tr>
      <w:tr w14:paraId="79350C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0" w:hRule="atLeast"/>
          <w:jc w:val="center"/>
        </w:trPr>
        <w:tc>
          <w:tcPr>
            <w:tcW w:w="603" w:type="pct"/>
            <w:shd w:val="clear" w:color="auto" w:fill="auto"/>
            <w:tcMar>
              <w:top w:w="100" w:type="dxa"/>
              <w:left w:w="0" w:type="dxa"/>
              <w:bottom w:w="100" w:type="dxa"/>
              <w:right w:w="100" w:type="dxa"/>
            </w:tcMar>
            <w:vAlign w:val="center"/>
          </w:tcPr>
          <w:p w14:paraId="53C676E1">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Style w:val="18"/>
                <w:rFonts w:hint="eastAsia" w:ascii="微软雅黑" w:hAnsi="微软雅黑" w:eastAsia="微软雅黑" w:cs="微软雅黑"/>
                <w:b/>
                <w:bCs/>
                <w:kern w:val="0"/>
                <w:sz w:val="20"/>
                <w:szCs w:val="20"/>
                <w:lang w:val="en-US" w:eastAsia="zh-CN" w:bidi="ar"/>
              </w:rPr>
              <w:t>特殊规则</w:t>
            </w:r>
          </w:p>
        </w:tc>
        <w:tc>
          <w:tcPr>
            <w:tcW w:w="1401" w:type="pct"/>
            <w:shd w:val="clear" w:color="auto" w:fill="auto"/>
            <w:tcMar>
              <w:top w:w="100" w:type="dxa"/>
              <w:left w:w="100" w:type="dxa"/>
              <w:bottom w:w="100" w:type="dxa"/>
              <w:right w:w="100" w:type="dxa"/>
            </w:tcMar>
            <w:vAlign w:val="center"/>
          </w:tcPr>
          <w:p w14:paraId="1C6DF4BE">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p>
        </w:tc>
        <w:tc>
          <w:tcPr>
            <w:tcW w:w="1528" w:type="pct"/>
            <w:shd w:val="clear" w:color="auto" w:fill="auto"/>
            <w:tcMar>
              <w:top w:w="100" w:type="dxa"/>
              <w:left w:w="100" w:type="dxa"/>
              <w:bottom w:w="100" w:type="dxa"/>
              <w:right w:w="100" w:type="dxa"/>
            </w:tcMar>
            <w:vAlign w:val="center"/>
          </w:tcPr>
          <w:p w14:paraId="471968D9">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现金/银行互转只填付款</w:t>
            </w:r>
          </w:p>
        </w:tc>
        <w:tc>
          <w:tcPr>
            <w:tcW w:w="1466" w:type="pct"/>
            <w:shd w:val="clear" w:color="auto" w:fill="auto"/>
            <w:tcMar>
              <w:top w:w="100" w:type="dxa"/>
              <w:left w:w="100" w:type="dxa"/>
              <w:bottom w:w="100" w:type="dxa"/>
              <w:right w:w="100" w:type="dxa"/>
            </w:tcMar>
            <w:vAlign w:val="center"/>
          </w:tcPr>
          <w:p w14:paraId="2301BA7A">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少量业务免汇总</w:t>
            </w:r>
          </w:p>
        </w:tc>
      </w:tr>
      <w:tr w14:paraId="4F8951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0" w:hRule="atLeast"/>
          <w:jc w:val="center"/>
        </w:trPr>
        <w:tc>
          <w:tcPr>
            <w:tcW w:w="603" w:type="pct"/>
            <w:shd w:val="clear" w:color="auto" w:fill="auto"/>
            <w:tcMar>
              <w:top w:w="100" w:type="dxa"/>
              <w:left w:w="0" w:type="dxa"/>
              <w:bottom w:w="100" w:type="dxa"/>
              <w:right w:w="100" w:type="dxa"/>
            </w:tcMar>
            <w:vAlign w:val="center"/>
          </w:tcPr>
          <w:p w14:paraId="0E8848DC">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Style w:val="18"/>
                <w:rFonts w:hint="eastAsia" w:ascii="微软雅黑" w:hAnsi="微软雅黑" w:eastAsia="微软雅黑" w:cs="微软雅黑"/>
                <w:b/>
                <w:bCs/>
                <w:kern w:val="0"/>
                <w:sz w:val="20"/>
                <w:szCs w:val="20"/>
                <w:lang w:val="en-US" w:eastAsia="zh-CN" w:bidi="ar"/>
              </w:rPr>
              <w:t>登账方向</w:t>
            </w:r>
          </w:p>
        </w:tc>
        <w:tc>
          <w:tcPr>
            <w:tcW w:w="1401" w:type="pct"/>
            <w:shd w:val="clear" w:color="auto" w:fill="auto"/>
            <w:tcMar>
              <w:top w:w="100" w:type="dxa"/>
              <w:left w:w="100" w:type="dxa"/>
              <w:bottom w:w="100" w:type="dxa"/>
              <w:right w:w="100" w:type="dxa"/>
            </w:tcMar>
            <w:vAlign w:val="center"/>
          </w:tcPr>
          <w:p w14:paraId="50876E85">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借方：现金/银行</w:t>
            </w:r>
            <w:r>
              <w:rPr>
                <w:rFonts w:hint="eastAsia" w:ascii="微软雅黑" w:hAnsi="微软雅黑" w:eastAsia="微软雅黑" w:cs="微软雅黑"/>
                <w:kern w:val="0"/>
                <w:sz w:val="20"/>
                <w:szCs w:val="20"/>
                <w:lang w:val="en-US" w:eastAsia="zh-CN" w:bidi="ar"/>
              </w:rPr>
              <w:br w:type="textWrapping"/>
            </w:r>
            <w:r>
              <w:rPr>
                <w:rFonts w:hint="eastAsia" w:ascii="微软雅黑" w:hAnsi="微软雅黑" w:eastAsia="微软雅黑" w:cs="微软雅黑"/>
                <w:kern w:val="0"/>
                <w:sz w:val="20"/>
                <w:szCs w:val="20"/>
                <w:lang w:val="en-US" w:eastAsia="zh-CN" w:bidi="ar"/>
              </w:rPr>
              <w:t>贷方：对应科目</w:t>
            </w:r>
          </w:p>
        </w:tc>
        <w:tc>
          <w:tcPr>
            <w:tcW w:w="1528" w:type="pct"/>
            <w:shd w:val="clear" w:color="auto" w:fill="auto"/>
            <w:tcMar>
              <w:top w:w="100" w:type="dxa"/>
              <w:left w:w="100" w:type="dxa"/>
              <w:bottom w:w="100" w:type="dxa"/>
              <w:right w:w="100" w:type="dxa"/>
            </w:tcMar>
            <w:vAlign w:val="center"/>
          </w:tcPr>
          <w:p w14:paraId="526E2554">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kern w:val="0"/>
                <w:sz w:val="20"/>
                <w:szCs w:val="20"/>
                <w:lang w:val="en-US" w:eastAsia="zh-CN" w:bidi="ar"/>
              </w:rPr>
            </w:pPr>
            <w:r>
              <w:rPr>
                <w:rFonts w:hint="eastAsia" w:ascii="微软雅黑" w:hAnsi="微软雅黑" w:eastAsia="微软雅黑" w:cs="微软雅黑"/>
                <w:kern w:val="0"/>
                <w:sz w:val="20"/>
                <w:szCs w:val="20"/>
                <w:lang w:val="en-US" w:eastAsia="zh-CN" w:bidi="ar"/>
              </w:rPr>
              <w:t>借方：对应科目</w:t>
            </w:r>
          </w:p>
          <w:p w14:paraId="23BEC935">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贷方：现金/银行</w:t>
            </w:r>
          </w:p>
        </w:tc>
        <w:tc>
          <w:tcPr>
            <w:tcW w:w="1466" w:type="pct"/>
            <w:shd w:val="clear" w:color="auto" w:fill="auto"/>
            <w:tcMar>
              <w:top w:w="100" w:type="dxa"/>
              <w:left w:w="100" w:type="dxa"/>
              <w:bottom w:w="100" w:type="dxa"/>
              <w:right w:w="100" w:type="dxa"/>
            </w:tcMar>
            <w:vAlign w:val="center"/>
          </w:tcPr>
          <w:p w14:paraId="0A663D0B">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kern w:val="0"/>
                <w:sz w:val="20"/>
                <w:szCs w:val="20"/>
                <w:lang w:val="en-US" w:eastAsia="zh-CN" w:bidi="ar"/>
              </w:rPr>
            </w:pPr>
            <w:r>
              <w:rPr>
                <w:rFonts w:hint="eastAsia" w:ascii="微软雅黑" w:hAnsi="微软雅黑" w:eastAsia="微软雅黑" w:cs="微软雅黑"/>
                <w:kern w:val="0"/>
                <w:sz w:val="20"/>
                <w:szCs w:val="20"/>
                <w:lang w:val="en-US" w:eastAsia="zh-CN" w:bidi="ar"/>
              </w:rPr>
              <w:t>借方：对应科目</w:t>
            </w:r>
          </w:p>
          <w:p w14:paraId="1AA2C0E9">
            <w:pPr>
              <w:keepNext w:val="0"/>
              <w:keepLines w:val="0"/>
              <w:pageBreakBefore w:val="0"/>
              <w:widowControl/>
              <w:suppressLineNumbers w:val="0"/>
              <w:kinsoku/>
              <w:wordWrap/>
              <w:overflowPunct/>
              <w:topLinePunct w:val="0"/>
              <w:autoSpaceDE/>
              <w:autoSpaceDN/>
              <w:bidi w:val="0"/>
              <w:adjustRightInd w:val="0"/>
              <w:snapToGrid w:val="0"/>
              <w:spacing w:line="20" w:lineRule="atLeast"/>
              <w:jc w:val="left"/>
              <w:textAlignment w:val="auto"/>
              <w:rPr>
                <w:rFonts w:hint="eastAsia" w:ascii="微软雅黑" w:hAnsi="微软雅黑" w:eastAsia="微软雅黑" w:cs="微软雅黑"/>
                <w:sz w:val="20"/>
                <w:szCs w:val="20"/>
              </w:rPr>
            </w:pPr>
            <w:r>
              <w:rPr>
                <w:rFonts w:hint="eastAsia" w:ascii="微软雅黑" w:hAnsi="微软雅黑" w:eastAsia="微软雅黑" w:cs="微软雅黑"/>
                <w:kern w:val="0"/>
                <w:sz w:val="20"/>
                <w:szCs w:val="20"/>
                <w:lang w:val="en-US" w:eastAsia="zh-CN" w:bidi="ar"/>
              </w:rPr>
              <w:t>贷方：设证科目</w:t>
            </w:r>
          </w:p>
        </w:tc>
      </w:tr>
    </w:tbl>
    <w:p w14:paraId="0B44443F">
      <w:r>
        <w:br w:type="page"/>
      </w:r>
    </w:p>
    <w:p w14:paraId="73E094E4">
      <w:pPr>
        <w:pStyle w:val="3"/>
        <w:jc w:val="center"/>
      </w:pPr>
      <w:r>
        <w:t>项目四</w:t>
      </w:r>
      <w:r>
        <w:tab/>
      </w:r>
      <w:r>
        <w:t>会计凭证填制与审核</w:t>
      </w:r>
    </w:p>
    <w:p w14:paraId="7BA433F9">
      <w:pPr>
        <w:pStyle w:val="4"/>
        <w:jc w:val="center"/>
      </w:pPr>
      <w:r>
        <w:t>任务六  记账凭证审核训练</w:t>
      </w:r>
      <w:r>
        <mc:AlternateContent>
          <mc:Choice Requires="wps">
            <w:drawing>
              <wp:anchor distT="0" distB="0" distL="114300" distR="114300" simplePos="0" relativeHeight="251685888" behindDoc="1" locked="0" layoutInCell="1" allowOverlap="1">
                <wp:simplePos x="0" y="0"/>
                <wp:positionH relativeFrom="page">
                  <wp:posOffset>1096010</wp:posOffset>
                </wp:positionH>
                <wp:positionV relativeFrom="paragraph">
                  <wp:posOffset>237490</wp:posOffset>
                </wp:positionV>
                <wp:extent cx="5435600" cy="1998980"/>
                <wp:effectExtent l="4445" t="4445" r="8255" b="15875"/>
                <wp:wrapTopAndBottom/>
                <wp:docPr id="39" name="文本框 12"/>
                <wp:cNvGraphicFramePr/>
                <a:graphic xmlns:a="http://schemas.openxmlformats.org/drawingml/2006/main">
                  <a:graphicData uri="http://schemas.microsoft.com/office/word/2010/wordprocessingShape">
                    <wps:wsp>
                      <wps:cNvSpPr txBox="1"/>
                      <wps:spPr>
                        <a:xfrm>
                          <a:off x="0" y="0"/>
                          <a:ext cx="5435600" cy="1998980"/>
                        </a:xfrm>
                        <a:prstGeom prst="rect">
                          <a:avLst/>
                        </a:prstGeom>
                        <a:noFill/>
                        <a:ln w="6096" cap="flat" cmpd="sng">
                          <a:solidFill>
                            <a:srgbClr val="000000"/>
                          </a:solidFill>
                          <a:prstDash val="solid"/>
                          <a:miter/>
                          <a:headEnd type="none" w="med" len="med"/>
                          <a:tailEnd type="none" w="med" len="med"/>
                        </a:ln>
                      </wps:spPr>
                      <wps:txbx>
                        <w:txbxContent>
                          <w:p w14:paraId="6D5BF1D4">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教学目的：</w:t>
                            </w:r>
                            <w:r>
                              <w:rPr>
                                <w:rFonts w:hint="eastAsia" w:ascii="黑体" w:hAnsi="黑体" w:eastAsia="黑体" w:cs="黑体"/>
                                <w:b w:val="0"/>
                                <w:bCs/>
                                <w:sz w:val="24"/>
                                <w:szCs w:val="24"/>
                                <w:lang w:val="zh-CN" w:eastAsia="zh-CN" w:bidi="zh-CN"/>
                              </w:rPr>
                              <w:t>掌握</w:t>
                            </w:r>
                            <w:r>
                              <w:rPr>
                                <w:rFonts w:hint="eastAsia" w:ascii="黑体" w:hAnsi="黑体" w:eastAsia="黑体" w:cs="黑体"/>
                                <w:b w:val="0"/>
                                <w:bCs/>
                                <w:sz w:val="24"/>
                                <w:szCs w:val="24"/>
                                <w:lang w:val="en-US" w:eastAsia="zh-CN" w:bidi="zh-CN"/>
                              </w:rPr>
                              <w:t>记账凭证审核的内容并进行实操</w:t>
                            </w:r>
                            <w:r>
                              <w:rPr>
                                <w:rFonts w:hint="eastAsia" w:ascii="黑体" w:hAnsi="黑体" w:eastAsia="黑体" w:cs="黑体"/>
                                <w:b w:val="0"/>
                                <w:bCs/>
                                <w:sz w:val="24"/>
                                <w:szCs w:val="24"/>
                                <w:lang w:val="zh-CN" w:eastAsia="zh-CN" w:bidi="zh-CN"/>
                              </w:rPr>
                              <w:t>。</w:t>
                            </w:r>
                          </w:p>
                          <w:p w14:paraId="5FE8F5C8">
                            <w:pPr>
                              <w:widowControl w:val="0"/>
                              <w:autoSpaceDE w:val="0"/>
                              <w:autoSpaceDN w:val="0"/>
                              <w:spacing w:before="0" w:after="0" w:line="360" w:lineRule="auto"/>
                              <w:ind w:left="80" w:right="74"/>
                              <w:jc w:val="left"/>
                              <w:rPr>
                                <w:rFonts w:hint="default" w:ascii="黑体" w:hAnsi="黑体" w:eastAsia="黑体" w:cs="黑体"/>
                                <w:b w:val="0"/>
                                <w:bCs/>
                                <w:sz w:val="24"/>
                                <w:szCs w:val="24"/>
                                <w:lang w:val="en-US" w:eastAsia="zh-CN" w:bidi="zh-CN"/>
                              </w:rPr>
                            </w:pPr>
                            <w:r>
                              <w:rPr>
                                <w:rFonts w:hint="eastAsia" w:ascii="黑体" w:hAnsi="黑体" w:eastAsia="黑体" w:cs="黑体"/>
                                <w:b/>
                                <w:sz w:val="24"/>
                                <w:szCs w:val="24"/>
                                <w:lang w:val="zh-CN" w:eastAsia="zh-CN" w:bidi="zh-CN"/>
                              </w:rPr>
                              <w:t>教学重点：</w:t>
                            </w:r>
                            <w:r>
                              <w:rPr>
                                <w:rFonts w:hint="eastAsia" w:ascii="黑体" w:hAnsi="黑体" w:eastAsia="黑体" w:cs="黑体"/>
                                <w:b w:val="0"/>
                                <w:bCs/>
                                <w:sz w:val="24"/>
                                <w:szCs w:val="24"/>
                                <w:lang w:val="en-US" w:eastAsia="zh-CN" w:bidi="zh-CN"/>
                              </w:rPr>
                              <w:t>记账凭证的内容、记账凭证审核的内容。</w:t>
                            </w:r>
                          </w:p>
                          <w:p w14:paraId="3D767747">
                            <w:pPr>
                              <w:autoSpaceDE w:val="0"/>
                              <w:autoSpaceDN w:val="0"/>
                              <w:spacing w:before="0" w:after="0" w:line="360" w:lineRule="auto"/>
                              <w:ind w:left="80" w:right="1449" w:firstLine="0"/>
                              <w:jc w:val="left"/>
                              <w:rPr>
                                <w:rFonts w:hint="eastAsia" w:ascii="黑体" w:hAnsi="黑体" w:eastAsia="黑体" w:cs="黑体"/>
                                <w:b/>
                                <w:kern w:val="0"/>
                                <w:sz w:val="24"/>
                                <w:szCs w:val="24"/>
                                <w:lang w:val="en-US" w:eastAsia="zh-CN" w:bidi="zh-CN"/>
                              </w:rPr>
                            </w:pPr>
                            <w:r>
                              <w:rPr>
                                <w:rFonts w:hint="eastAsia" w:ascii="黑体" w:hAnsi="黑体" w:eastAsia="黑体" w:cs="黑体"/>
                                <w:b/>
                                <w:kern w:val="0"/>
                                <w:sz w:val="24"/>
                                <w:szCs w:val="24"/>
                                <w:lang w:val="zh-CN" w:bidi="zh-CN"/>
                              </w:rPr>
                              <w:t>教学难点：</w:t>
                            </w:r>
                            <w:r>
                              <w:rPr>
                                <w:rFonts w:hint="eastAsia" w:ascii="黑体" w:hAnsi="黑体" w:eastAsia="黑体" w:cs="黑体"/>
                                <w:b w:val="0"/>
                                <w:bCs/>
                                <w:kern w:val="0"/>
                                <w:sz w:val="24"/>
                                <w:szCs w:val="24"/>
                                <w:lang w:val="en-US" w:eastAsia="zh-CN" w:bidi="zh-CN"/>
                              </w:rPr>
                              <w:t xml:space="preserve">记账凭证审核的案例实操及要点。 </w:t>
                            </w:r>
                          </w:p>
                          <w:p w14:paraId="5AE0FA79">
                            <w:pPr>
                              <w:widowControl w:val="0"/>
                              <w:autoSpaceDE w:val="0"/>
                              <w:autoSpaceDN w:val="0"/>
                              <w:spacing w:before="0" w:after="0" w:line="360" w:lineRule="auto"/>
                              <w:ind w:left="80" w:right="0"/>
                              <w:jc w:val="left"/>
                              <w:rPr>
                                <w:rFonts w:hint="eastAsia" w:ascii="黑体" w:hAnsi="黑体" w:eastAsia="黑体" w:cs="黑体"/>
                                <w:b/>
                                <w:sz w:val="15"/>
                                <w:szCs w:val="21"/>
                                <w:lang w:val="zh-CN" w:eastAsia="zh-CN" w:bidi="zh-CN"/>
                              </w:rPr>
                            </w:pPr>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讲授法、PPT演示、案例法、实训法</w:t>
                            </w:r>
                          </w:p>
                          <w:p w14:paraId="5831BE84">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p>
                        </w:txbxContent>
                      </wps:txbx>
                      <wps:bodyPr vert="horz" wrap="square" lIns="0" tIns="0" rIns="0" bIns="0" anchor="t" anchorCtr="0" upright="1">
                        <a:spAutoFit/>
                      </wps:bodyPr>
                    </wps:wsp>
                  </a:graphicData>
                </a:graphic>
              </wp:anchor>
            </w:drawing>
          </mc:Choice>
          <mc:Fallback>
            <w:pict>
              <v:shape id="文本框 12" o:spid="_x0000_s1026" o:spt="202" type="#_x0000_t202" style="position:absolute;left:0pt;margin-left:86.3pt;margin-top:18.7pt;height:157.4pt;width:428pt;mso-position-horizontal-relative:page;mso-wrap-distance-bottom:0pt;mso-wrap-distance-top:0pt;z-index:-251630592;mso-width-relative:page;mso-height-relative:page;" filled="f" stroked="t" coordsize="21600,21600" o:gfxdata="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QBIYjaAAAACwEAAA8AAAAAAAAAAQAgAAAAIgAA&#10;AGRycy9kb3ducmV2LnhtbFBLAQIUABQAAAAIAIdO4kCnZa0jPwIAAIEEAAAOAAAAAAAAAAEAIAAA&#10;ACkBAABkcnMvZTJvRG9jLnhtbFBLBQYAAAAABgAGAFkBAADaBQAAAAA=&#10;">
                <v:fill on="f" focussize="0,0"/>
                <v:stroke weight="0.48pt" color="#000000" joinstyle="miter"/>
                <v:imagedata o:title=""/>
                <o:lock v:ext="edit" aspectratio="f"/>
                <v:textbox inset="0mm,0mm,0mm,0mm" style="mso-fit-shape-to-text:t;">
                  <w:txbxContent>
                    <w:p w14:paraId="6D5BF1D4">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教学目的：</w:t>
                      </w:r>
                      <w:r>
                        <w:rPr>
                          <w:rFonts w:hint="eastAsia" w:ascii="黑体" w:hAnsi="黑体" w:eastAsia="黑体" w:cs="黑体"/>
                          <w:b w:val="0"/>
                          <w:bCs/>
                          <w:sz w:val="24"/>
                          <w:szCs w:val="24"/>
                          <w:lang w:val="zh-CN" w:eastAsia="zh-CN" w:bidi="zh-CN"/>
                        </w:rPr>
                        <w:t>掌握</w:t>
                      </w:r>
                      <w:r>
                        <w:rPr>
                          <w:rFonts w:hint="eastAsia" w:ascii="黑体" w:hAnsi="黑体" w:eastAsia="黑体" w:cs="黑体"/>
                          <w:b w:val="0"/>
                          <w:bCs/>
                          <w:sz w:val="24"/>
                          <w:szCs w:val="24"/>
                          <w:lang w:val="en-US" w:eastAsia="zh-CN" w:bidi="zh-CN"/>
                        </w:rPr>
                        <w:t>记账凭证审核的内容并进行实操</w:t>
                      </w:r>
                      <w:r>
                        <w:rPr>
                          <w:rFonts w:hint="eastAsia" w:ascii="黑体" w:hAnsi="黑体" w:eastAsia="黑体" w:cs="黑体"/>
                          <w:b w:val="0"/>
                          <w:bCs/>
                          <w:sz w:val="24"/>
                          <w:szCs w:val="24"/>
                          <w:lang w:val="zh-CN" w:eastAsia="zh-CN" w:bidi="zh-CN"/>
                        </w:rPr>
                        <w:t>。</w:t>
                      </w:r>
                    </w:p>
                    <w:p w14:paraId="5FE8F5C8">
                      <w:pPr>
                        <w:widowControl w:val="0"/>
                        <w:autoSpaceDE w:val="0"/>
                        <w:autoSpaceDN w:val="0"/>
                        <w:spacing w:before="0" w:after="0" w:line="360" w:lineRule="auto"/>
                        <w:ind w:left="80" w:right="74"/>
                        <w:jc w:val="left"/>
                        <w:rPr>
                          <w:rFonts w:hint="default" w:ascii="黑体" w:hAnsi="黑体" w:eastAsia="黑体" w:cs="黑体"/>
                          <w:b w:val="0"/>
                          <w:bCs/>
                          <w:sz w:val="24"/>
                          <w:szCs w:val="24"/>
                          <w:lang w:val="en-US" w:eastAsia="zh-CN" w:bidi="zh-CN"/>
                        </w:rPr>
                      </w:pPr>
                      <w:r>
                        <w:rPr>
                          <w:rFonts w:hint="eastAsia" w:ascii="黑体" w:hAnsi="黑体" w:eastAsia="黑体" w:cs="黑体"/>
                          <w:b/>
                          <w:sz w:val="24"/>
                          <w:szCs w:val="24"/>
                          <w:lang w:val="zh-CN" w:eastAsia="zh-CN" w:bidi="zh-CN"/>
                        </w:rPr>
                        <w:t>教学重点：</w:t>
                      </w:r>
                      <w:r>
                        <w:rPr>
                          <w:rFonts w:hint="eastAsia" w:ascii="黑体" w:hAnsi="黑体" w:eastAsia="黑体" w:cs="黑体"/>
                          <w:b w:val="0"/>
                          <w:bCs/>
                          <w:sz w:val="24"/>
                          <w:szCs w:val="24"/>
                          <w:lang w:val="en-US" w:eastAsia="zh-CN" w:bidi="zh-CN"/>
                        </w:rPr>
                        <w:t>记账凭证的内容、记账凭证审核的内容。</w:t>
                      </w:r>
                    </w:p>
                    <w:p w14:paraId="3D767747">
                      <w:pPr>
                        <w:autoSpaceDE w:val="0"/>
                        <w:autoSpaceDN w:val="0"/>
                        <w:spacing w:before="0" w:after="0" w:line="360" w:lineRule="auto"/>
                        <w:ind w:left="80" w:right="1449" w:firstLine="0"/>
                        <w:jc w:val="left"/>
                        <w:rPr>
                          <w:rFonts w:hint="eastAsia" w:ascii="黑体" w:hAnsi="黑体" w:eastAsia="黑体" w:cs="黑体"/>
                          <w:b/>
                          <w:kern w:val="0"/>
                          <w:sz w:val="24"/>
                          <w:szCs w:val="24"/>
                          <w:lang w:val="en-US" w:eastAsia="zh-CN" w:bidi="zh-CN"/>
                        </w:rPr>
                      </w:pPr>
                      <w:r>
                        <w:rPr>
                          <w:rFonts w:hint="eastAsia" w:ascii="黑体" w:hAnsi="黑体" w:eastAsia="黑体" w:cs="黑体"/>
                          <w:b/>
                          <w:kern w:val="0"/>
                          <w:sz w:val="24"/>
                          <w:szCs w:val="24"/>
                          <w:lang w:val="zh-CN" w:bidi="zh-CN"/>
                        </w:rPr>
                        <w:t>教学难点：</w:t>
                      </w:r>
                      <w:r>
                        <w:rPr>
                          <w:rFonts w:hint="eastAsia" w:ascii="黑体" w:hAnsi="黑体" w:eastAsia="黑体" w:cs="黑体"/>
                          <w:b w:val="0"/>
                          <w:bCs/>
                          <w:kern w:val="0"/>
                          <w:sz w:val="24"/>
                          <w:szCs w:val="24"/>
                          <w:lang w:val="en-US" w:eastAsia="zh-CN" w:bidi="zh-CN"/>
                        </w:rPr>
                        <w:t xml:space="preserve">记账凭证审核的案例实操及要点。 </w:t>
                      </w:r>
                    </w:p>
                    <w:p w14:paraId="5AE0FA79">
                      <w:pPr>
                        <w:widowControl w:val="0"/>
                        <w:autoSpaceDE w:val="0"/>
                        <w:autoSpaceDN w:val="0"/>
                        <w:spacing w:before="0" w:after="0" w:line="360" w:lineRule="auto"/>
                        <w:ind w:left="80" w:right="0"/>
                        <w:jc w:val="left"/>
                        <w:rPr>
                          <w:rFonts w:hint="eastAsia" w:ascii="黑体" w:hAnsi="黑体" w:eastAsia="黑体" w:cs="黑体"/>
                          <w:b/>
                          <w:sz w:val="15"/>
                          <w:szCs w:val="21"/>
                          <w:lang w:val="zh-CN" w:eastAsia="zh-CN" w:bidi="zh-CN"/>
                        </w:rPr>
                      </w:pPr>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讲授法、PPT演示、案例法、实训法</w:t>
                      </w:r>
                    </w:p>
                    <w:p w14:paraId="5831BE84">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p>
                  </w:txbxContent>
                </v:textbox>
                <w10:wrap type="topAndBottom"/>
              </v:shape>
            </w:pict>
          </mc:Fallback>
        </mc:AlternateContent>
      </w:r>
    </w:p>
    <w:p w14:paraId="1D1F7776">
      <w:pPr>
        <w:pStyle w:val="5"/>
        <w:numPr>
          <w:ilvl w:val="0"/>
          <w:numId w:val="34"/>
        </w:numPr>
        <w:topLinePunct w:val="0"/>
        <w:ind w:left="0" w:leftChars="0" w:firstLine="0" w:firstLineChars="0"/>
        <w:rPr>
          <w:rFonts w:hint="eastAsia" w:ascii="黑体" w:hAnsi="黑体" w:eastAsia="黑体" w:cs="黑体"/>
          <w:b w:val="0"/>
        </w:rPr>
      </w:pPr>
      <w:r>
        <w:t>记账凭证的基本内容</w:t>
      </w:r>
    </w:p>
    <w:p w14:paraId="511855D1">
      <w:pPr>
        <w:pStyle w:val="11"/>
        <w:numPr>
          <w:numId w:val="0"/>
        </w:numPr>
        <w:ind w:left="480" w:leftChars="0"/>
        <w:rPr>
          <w:b w:val="0"/>
          <w:color w:val="000000" w:themeColor="text1"/>
          <w14:textFill>
            <w14:solidFill>
              <w14:schemeClr w14:val="tx1"/>
            </w14:solidFill>
          </w14:textFill>
        </w:rPr>
      </w:pPr>
      <w:r>
        <w:rPr>
          <w:rFonts w:hint="eastAsia"/>
          <w:b w:val="0"/>
          <w:color w:val="000000" w:themeColor="text1"/>
          <w:lang w:val="en-US" w:eastAsia="zh-CN"/>
          <w14:textFill>
            <w14:solidFill>
              <w14:schemeClr w14:val="tx1"/>
            </w14:solidFill>
          </w14:textFill>
        </w:rPr>
        <w:t>1、</w:t>
      </w:r>
      <w:r>
        <w:rPr>
          <w:b w:val="0"/>
          <w:color w:val="000000" w:themeColor="text1"/>
          <w14:textFill>
            <w14:solidFill>
              <w14:schemeClr w14:val="tx1"/>
            </w14:solidFill>
          </w14:textFill>
        </w:rPr>
        <w:t>记账凭证的名称；</w:t>
      </w:r>
    </w:p>
    <w:p w14:paraId="573B71F5">
      <w:pPr>
        <w:pStyle w:val="11"/>
        <w:numPr>
          <w:numId w:val="0"/>
        </w:numPr>
        <w:ind w:left="480" w:leftChars="0"/>
        <w:rPr>
          <w:b w:val="0"/>
          <w:color w:val="000000" w:themeColor="text1"/>
          <w14:textFill>
            <w14:solidFill>
              <w14:schemeClr w14:val="tx1"/>
            </w14:solidFill>
          </w14:textFill>
        </w:rPr>
      </w:pPr>
      <w:r>
        <w:rPr>
          <w:rFonts w:hint="eastAsia"/>
          <w:b w:val="0"/>
          <w:color w:val="000000" w:themeColor="text1"/>
          <w:lang w:val="en-US" w:eastAsia="zh-CN"/>
          <w14:textFill>
            <w14:solidFill>
              <w14:schemeClr w14:val="tx1"/>
            </w14:solidFill>
          </w14:textFill>
        </w:rPr>
        <w:t>2、</w:t>
      </w:r>
      <w:r>
        <w:rPr>
          <w:b w:val="0"/>
          <w:color w:val="000000" w:themeColor="text1"/>
          <w14:textFill>
            <w14:solidFill>
              <w14:schemeClr w14:val="tx1"/>
            </w14:solidFill>
          </w14:textFill>
        </w:rPr>
        <w:t>填制记账凭证的日期和凭证编号；</w:t>
      </w:r>
    </w:p>
    <w:p w14:paraId="6E5356F9">
      <w:pPr>
        <w:pStyle w:val="11"/>
        <w:numPr>
          <w:numId w:val="0"/>
        </w:numPr>
        <w:ind w:left="480" w:leftChars="0"/>
        <w:rPr>
          <w:b w:val="0"/>
          <w:color w:val="000000" w:themeColor="text1"/>
          <w14:textFill>
            <w14:solidFill>
              <w14:schemeClr w14:val="tx1"/>
            </w14:solidFill>
          </w14:textFill>
        </w:rPr>
      </w:pPr>
      <w:r>
        <w:rPr>
          <w:rFonts w:hint="eastAsia"/>
          <w:b w:val="0"/>
          <w:color w:val="000000" w:themeColor="text1"/>
          <w:lang w:val="en-US" w:eastAsia="zh-CN"/>
          <w14:textFill>
            <w14:solidFill>
              <w14:schemeClr w14:val="tx1"/>
            </w14:solidFill>
          </w14:textFill>
        </w:rPr>
        <w:t>3、</w:t>
      </w:r>
      <w:r>
        <w:rPr>
          <w:b w:val="0"/>
          <w:color w:val="000000" w:themeColor="text1"/>
          <w14:textFill>
            <w14:solidFill>
              <w14:schemeClr w14:val="tx1"/>
            </w14:solidFill>
          </w14:textFill>
        </w:rPr>
        <w:t>会计科目、借贷方向和金额；</w:t>
      </w:r>
    </w:p>
    <w:p w14:paraId="73017CAF">
      <w:pPr>
        <w:pStyle w:val="11"/>
        <w:numPr>
          <w:numId w:val="0"/>
        </w:numPr>
        <w:ind w:left="480" w:leftChars="0"/>
        <w:rPr>
          <w:b w:val="0"/>
          <w:color w:val="000000" w:themeColor="text1"/>
          <w14:textFill>
            <w14:solidFill>
              <w14:schemeClr w14:val="tx1"/>
            </w14:solidFill>
          </w14:textFill>
        </w:rPr>
      </w:pPr>
      <w:r>
        <w:rPr>
          <w:rFonts w:hint="eastAsia"/>
          <w:b w:val="0"/>
          <w:color w:val="000000" w:themeColor="text1"/>
          <w:lang w:val="en-US" w:eastAsia="zh-CN"/>
          <w14:textFill>
            <w14:solidFill>
              <w14:schemeClr w14:val="tx1"/>
            </w14:solidFill>
          </w14:textFill>
        </w:rPr>
        <w:t>4、</w:t>
      </w:r>
      <w:r>
        <w:rPr>
          <w:b w:val="0"/>
          <w:color w:val="000000" w:themeColor="text1"/>
          <w14:textFill>
            <w14:solidFill>
              <w14:schemeClr w14:val="tx1"/>
            </w14:solidFill>
          </w14:textFill>
        </w:rPr>
        <w:t>经济业务内容、摘要；</w:t>
      </w:r>
    </w:p>
    <w:p w14:paraId="51877458">
      <w:pPr>
        <w:pStyle w:val="11"/>
        <w:numPr>
          <w:numId w:val="0"/>
        </w:numPr>
        <w:ind w:left="480" w:leftChars="0"/>
        <w:rPr>
          <w:b w:val="0"/>
          <w:color w:val="000000" w:themeColor="text1"/>
          <w14:textFill>
            <w14:solidFill>
              <w14:schemeClr w14:val="tx1"/>
            </w14:solidFill>
          </w14:textFill>
        </w:rPr>
      </w:pPr>
      <w:r>
        <w:rPr>
          <w:rFonts w:hint="eastAsia"/>
          <w:b w:val="0"/>
          <w:color w:val="000000" w:themeColor="text1"/>
          <w:lang w:val="en-US" w:eastAsia="zh-CN"/>
          <w14:textFill>
            <w14:solidFill>
              <w14:schemeClr w14:val="tx1"/>
            </w14:solidFill>
          </w14:textFill>
        </w:rPr>
        <w:t>5、</w:t>
      </w:r>
      <w:r>
        <w:rPr>
          <w:b w:val="0"/>
          <w:color w:val="000000" w:themeColor="text1"/>
          <w14:textFill>
            <w14:solidFill>
              <w14:schemeClr w14:val="tx1"/>
            </w14:solidFill>
          </w14:textFill>
        </w:rPr>
        <w:t>所附原始凭证张数；</w:t>
      </w:r>
    </w:p>
    <w:p w14:paraId="3949E3A7">
      <w:pPr>
        <w:pStyle w:val="11"/>
        <w:numPr>
          <w:numId w:val="0"/>
        </w:numPr>
        <w:ind w:left="480" w:leftChars="0"/>
        <w:rPr>
          <w:b w:val="0"/>
          <w:color w:val="000000" w:themeColor="text1"/>
          <w14:textFill>
            <w14:solidFill>
              <w14:schemeClr w14:val="tx1"/>
            </w14:solidFill>
          </w14:textFill>
        </w:rPr>
      </w:pPr>
      <w:r>
        <w:rPr>
          <w:rFonts w:hint="eastAsia"/>
          <w:b w:val="0"/>
          <w:color w:val="000000" w:themeColor="text1"/>
          <w:lang w:val="en-US" w:eastAsia="zh-CN"/>
          <w14:textFill>
            <w14:solidFill>
              <w14:schemeClr w14:val="tx1"/>
            </w14:solidFill>
          </w14:textFill>
        </w:rPr>
        <w:t>6、</w:t>
      </w:r>
      <w:r>
        <w:rPr>
          <w:b w:val="0"/>
          <w:color w:val="000000" w:themeColor="text1"/>
          <w14:textFill>
            <w14:solidFill>
              <w14:schemeClr w14:val="tx1"/>
            </w14:solidFill>
          </w14:textFill>
        </w:rPr>
        <w:t>制单、审核、记账、会计主管等有关人员的签名或盖章，涉及银行存款和库存现金的收、付款凭证还应有出纳人员的签名或盖章。</w:t>
      </w:r>
    </w:p>
    <w:p w14:paraId="4A1329BD">
      <w:pPr>
        <w:pStyle w:val="5"/>
        <w:numPr>
          <w:ilvl w:val="0"/>
          <w:numId w:val="34"/>
        </w:numPr>
        <w:topLinePunct w:val="0"/>
        <w:ind w:left="0" w:leftChars="0" w:firstLine="0" w:firstLineChars="0"/>
        <w:rPr>
          <w:rFonts w:hint="eastAsia" w:ascii="黑体" w:hAnsi="黑体" w:eastAsia="黑体" w:cs="黑体"/>
          <w:b w:val="0"/>
        </w:rPr>
      </w:pPr>
      <w:r>
        <w:t>记账凭证的审核内容</w:t>
      </w:r>
    </w:p>
    <w:p w14:paraId="422EEA55">
      <w:pPr>
        <w:pStyle w:val="11"/>
        <w:numPr>
          <w:numId w:val="0"/>
        </w:numPr>
        <w:topLinePunct w:val="0"/>
        <w:ind w:left="480" w:leftChars="0"/>
        <w:rPr>
          <w:rFonts w:hint="eastAsia" w:ascii="宋体" w:hAnsi="宋体" w:eastAsia="宋体" w:cs="宋体"/>
          <w:b w:val="0"/>
          <w:color w:val="000000" w:themeColor="text1"/>
          <w14:textFill>
            <w14:solidFill>
              <w14:schemeClr w14:val="tx1"/>
            </w14:solidFill>
          </w14:textFill>
        </w:rPr>
      </w:pPr>
      <w:r>
        <w:rPr>
          <w:rFonts w:hint="eastAsia"/>
          <w:b w:val="0"/>
          <w:color w:val="000000" w:themeColor="text1"/>
          <w:lang w:val="en-US" w:eastAsia="zh-CN"/>
          <w14:textFill>
            <w14:solidFill>
              <w14:schemeClr w14:val="tx1"/>
            </w14:solidFill>
          </w14:textFill>
        </w:rPr>
        <w:t>1、</w:t>
      </w:r>
      <w:r>
        <w:rPr>
          <w:b w:val="0"/>
          <w:color w:val="000000" w:themeColor="text1"/>
          <w14:textFill>
            <w14:solidFill>
              <w14:schemeClr w14:val="tx1"/>
            </w14:solidFill>
          </w14:textFill>
        </w:rPr>
        <w:t>记账凭证是否附有原始凭证，记账凭证的经济内容是否与所附原始凭证的内容相同。</w:t>
      </w:r>
    </w:p>
    <w:p w14:paraId="0564F0CD">
      <w:pPr>
        <w:pStyle w:val="11"/>
        <w:numPr>
          <w:ilvl w:val="0"/>
          <w:numId w:val="0"/>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rFonts w:hint="eastAsia" w:ascii="宋体" w:hAnsi="宋体" w:cs="宋体"/>
          <w:b w:val="0"/>
          <w:color w:val="000000" w:themeColor="text1"/>
          <w:kern w:val="2"/>
          <w:sz w:val="24"/>
          <w:szCs w:val="24"/>
          <w:lang w:val="en-US" w:eastAsia="zh-CN" w:bidi="ar-SA"/>
          <w14:textFill>
            <w14:solidFill>
              <w14:schemeClr w14:val="tx1"/>
            </w14:solidFill>
          </w14:textFill>
        </w:rPr>
        <w:t>2、</w:t>
      </w:r>
      <w:r>
        <w:rPr>
          <w:rFonts w:hint="eastAsia"/>
          <w:b w:val="0"/>
          <w:color w:val="000000" w:themeColor="text1"/>
          <w:lang w:eastAsia="zh-CN"/>
          <w14:textFill>
            <w14:solidFill>
              <w14:schemeClr w14:val="tx1"/>
            </w14:solidFill>
          </w14:textFill>
        </w:rPr>
        <w:t>检查应借应贷的会计科目（含二级或明细科目）对应关系是否明确无误，以及金额记录是否准确无误。</w:t>
      </w:r>
    </w:p>
    <w:p w14:paraId="5D7F54D5">
      <w:pPr>
        <w:pStyle w:val="11"/>
        <w:numPr>
          <w:ilvl w:val="0"/>
          <w:numId w:val="0"/>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rFonts w:hint="eastAsia" w:ascii="宋体" w:hAnsi="宋体" w:cs="宋体"/>
          <w:b w:val="0"/>
          <w:color w:val="000000" w:themeColor="text1"/>
          <w:kern w:val="2"/>
          <w:sz w:val="24"/>
          <w:szCs w:val="24"/>
          <w:lang w:val="en-US" w:eastAsia="zh-CN" w:bidi="ar-SA"/>
          <w14:textFill>
            <w14:solidFill>
              <w14:schemeClr w14:val="tx1"/>
            </w14:solidFill>
          </w14:textFill>
        </w:rPr>
        <w:t>3、</w:t>
      </w:r>
      <w:r>
        <w:rPr>
          <w:rFonts w:hint="eastAsia"/>
          <w:b w:val="0"/>
          <w:color w:val="000000" w:themeColor="text1"/>
          <w:lang w:eastAsia="zh-CN"/>
          <w14:textFill>
            <w14:solidFill>
              <w14:schemeClr w14:val="tx1"/>
            </w14:solidFill>
          </w14:textFill>
        </w:rPr>
        <w:t>确认记账凭证中各项内容是否填写完整，摘要描述是否清晰明了，且相关人员签章是否完备。</w:t>
      </w:r>
    </w:p>
    <w:p w14:paraId="600A0DA5">
      <w:pPr>
        <w:pStyle w:val="5"/>
        <w:numPr>
          <w:ilvl w:val="0"/>
          <w:numId w:val="34"/>
        </w:numPr>
        <w:topLinePunct w:val="0"/>
        <w:ind w:left="0" w:leftChars="0" w:firstLine="0" w:firstLineChars="0"/>
        <w:rPr>
          <w:rFonts w:hint="eastAsia" w:ascii="黑体" w:hAnsi="黑体" w:eastAsia="黑体" w:cs="黑体"/>
          <w:b w:val="0"/>
        </w:rPr>
      </w:pPr>
      <w:r>
        <w:t>记账凭证审核的实训</w:t>
      </w:r>
    </w:p>
    <w:p w14:paraId="47CF5A30">
      <w:pPr>
        <w:pStyle w:val="11"/>
        <w:numPr>
          <w:ilvl w:val="0"/>
          <w:numId w:val="35"/>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第一笔经济业务</w:t>
      </w:r>
      <w:r>
        <w:rPr>
          <w:rFonts w:hint="eastAsia"/>
          <w:b w:val="0"/>
          <w:color w:val="000000" w:themeColor="text1"/>
          <w:lang w:eastAsia="zh-CN"/>
          <w14:textFill>
            <w14:solidFill>
              <w14:schemeClr w14:val="tx1"/>
            </w14:solidFill>
          </w14:textFill>
        </w:rPr>
        <w:t>：</w:t>
      </w:r>
      <w:r>
        <w:rPr>
          <w:b w:val="0"/>
          <w:color w:val="000000" w:themeColor="text1"/>
          <w14:textFill>
            <w14:solidFill>
              <w14:schemeClr w14:val="tx1"/>
            </w14:solidFill>
          </w14:textFill>
        </w:rPr>
        <w:t>将现金存入银行存款户</w:t>
      </w:r>
    </w:p>
    <w:p w14:paraId="3FF0AB2B">
      <w:pPr>
        <w:numPr>
          <w:ilvl w:val="0"/>
          <w:numId w:val="0"/>
        </w:numPr>
        <w:spacing w:line="240" w:lineRule="auto"/>
        <w:ind w:leftChars="0"/>
      </w:pPr>
      <w:r>
        <w:drawing>
          <wp:inline distT="0" distB="0" distL="114300" distR="114300">
            <wp:extent cx="5273040" cy="2378710"/>
            <wp:effectExtent l="0" t="0" r="10160" b="889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pic:cNvPicPr>
                  </pic:nvPicPr>
                  <pic:blipFill>
                    <a:blip r:embed="rId15"/>
                    <a:stretch>
                      <a:fillRect/>
                    </a:stretch>
                  </pic:blipFill>
                  <pic:spPr>
                    <a:xfrm>
                      <a:off x="0" y="0"/>
                      <a:ext cx="5273040" cy="2378710"/>
                    </a:xfrm>
                    <a:prstGeom prst="rect">
                      <a:avLst/>
                    </a:prstGeom>
                    <a:noFill/>
                    <a:ln>
                      <a:noFill/>
                    </a:ln>
                  </pic:spPr>
                </pic:pic>
              </a:graphicData>
            </a:graphic>
          </wp:inline>
        </w:drawing>
      </w:r>
    </w:p>
    <w:p w14:paraId="49DAD6ED">
      <w:pPr>
        <w:pStyle w:val="11"/>
      </w:pPr>
      <w:r>
        <w:t>编制的记账凭证如下：</w:t>
      </w:r>
    </w:p>
    <w:p w14:paraId="3C00C9F2">
      <w:pPr>
        <w:numPr>
          <w:ilvl w:val="0"/>
          <w:numId w:val="0"/>
        </w:numPr>
        <w:spacing w:line="240" w:lineRule="auto"/>
        <w:ind w:leftChars="0"/>
      </w:pPr>
      <w:r>
        <w:drawing>
          <wp:inline distT="0" distB="0" distL="114300" distR="114300">
            <wp:extent cx="5274310" cy="2378075"/>
            <wp:effectExtent l="0" t="0" r="8890" b="9525"/>
            <wp:docPr id="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pic:cNvPicPr>
                      <a:picLocks noChangeAspect="1"/>
                    </pic:cNvPicPr>
                  </pic:nvPicPr>
                  <pic:blipFill>
                    <a:blip r:embed="rId16"/>
                    <a:stretch>
                      <a:fillRect/>
                    </a:stretch>
                  </pic:blipFill>
                  <pic:spPr>
                    <a:xfrm>
                      <a:off x="0" y="0"/>
                      <a:ext cx="5274310" cy="2378075"/>
                    </a:xfrm>
                    <a:prstGeom prst="rect">
                      <a:avLst/>
                    </a:prstGeom>
                    <a:noFill/>
                    <a:ln>
                      <a:noFill/>
                    </a:ln>
                  </pic:spPr>
                </pic:pic>
              </a:graphicData>
            </a:graphic>
          </wp:inline>
        </w:drawing>
      </w:r>
    </w:p>
    <w:p w14:paraId="124CCE2D">
      <w:pPr>
        <w:numPr>
          <w:ilvl w:val="0"/>
          <w:numId w:val="0"/>
        </w:numPr>
        <w:spacing w:line="240" w:lineRule="auto"/>
        <w:ind w:leftChars="0"/>
      </w:pPr>
      <w:r>
        <w:drawing>
          <wp:inline distT="0" distB="0" distL="114300" distR="114300">
            <wp:extent cx="5274310" cy="2313305"/>
            <wp:effectExtent l="0" t="0" r="1270" b="5715"/>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pic:cNvPicPr>
                      <a:picLocks noChangeAspect="1"/>
                    </pic:cNvPicPr>
                  </pic:nvPicPr>
                  <pic:blipFill>
                    <a:blip r:embed="rId17"/>
                    <a:srcRect l="988" t="9560" r="1253"/>
                    <a:stretch>
                      <a:fillRect/>
                    </a:stretch>
                  </pic:blipFill>
                  <pic:spPr>
                    <a:xfrm>
                      <a:off x="0" y="0"/>
                      <a:ext cx="5274310" cy="2313305"/>
                    </a:xfrm>
                    <a:prstGeom prst="rect">
                      <a:avLst/>
                    </a:prstGeom>
                    <a:noFill/>
                    <a:ln>
                      <a:noFill/>
                    </a:ln>
                  </pic:spPr>
                </pic:pic>
              </a:graphicData>
            </a:graphic>
          </wp:inline>
        </w:drawing>
      </w:r>
    </w:p>
    <w:p w14:paraId="2A8D9DF5">
      <w:pPr>
        <w:pStyle w:val="11"/>
        <w:numPr>
          <w:ilvl w:val="0"/>
          <w:numId w:val="35"/>
        </w:numPr>
        <w:topLinePunct w:val="0"/>
        <w:ind w:left="0" w:leftChars="0" w:firstLine="480" w:firstLineChars="0"/>
        <w:rPr>
          <w:rFonts w:hint="eastAsia" w:ascii="宋体" w:hAnsi="宋体" w:eastAsia="宋体" w:cs="宋体"/>
          <w:b w:val="0"/>
        </w:rPr>
      </w:pPr>
      <w:r>
        <w:t>第二笔经济业务</w:t>
      </w:r>
      <w:r>
        <w:rPr>
          <w:rFonts w:hint="eastAsia"/>
          <w:lang w:eastAsia="zh-CN"/>
        </w:rPr>
        <w:t>：</w:t>
      </w:r>
      <w:r>
        <w:t>企业对原材料采用计划成本去核算</w:t>
      </w:r>
      <w:r>
        <w:rPr>
          <w:rFonts w:hint="eastAsia"/>
          <w:lang w:eastAsia="zh-CN"/>
        </w:rPr>
        <w:t>，</w:t>
      </w:r>
      <w:r>
        <w:t>购入材料</w:t>
      </w:r>
      <w:r>
        <w:rPr>
          <w:rFonts w:hint="eastAsia"/>
          <w:lang w:eastAsia="zh-CN"/>
        </w:rPr>
        <w:t>，</w:t>
      </w:r>
      <w:r>
        <w:t>尚未到达</w:t>
      </w:r>
    </w:p>
    <w:p w14:paraId="14B184CF">
      <w:pPr>
        <w:numPr>
          <w:ilvl w:val="0"/>
          <w:numId w:val="0"/>
        </w:numPr>
        <w:spacing w:line="240" w:lineRule="auto"/>
        <w:ind w:leftChars="0"/>
      </w:pPr>
      <w:r>
        <w:drawing>
          <wp:inline distT="0" distB="0" distL="114300" distR="114300">
            <wp:extent cx="5243830" cy="3405505"/>
            <wp:effectExtent l="0" t="0" r="0" b="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pic:cNvPicPr>
                  </pic:nvPicPr>
                  <pic:blipFill>
                    <a:blip r:embed="rId18"/>
                    <a:srcRect l="4473" t="3837" r="2122"/>
                    <a:stretch>
                      <a:fillRect/>
                    </a:stretch>
                  </pic:blipFill>
                  <pic:spPr>
                    <a:xfrm>
                      <a:off x="0" y="0"/>
                      <a:ext cx="5243830" cy="3405505"/>
                    </a:xfrm>
                    <a:prstGeom prst="rect">
                      <a:avLst/>
                    </a:prstGeom>
                    <a:noFill/>
                    <a:ln>
                      <a:noFill/>
                    </a:ln>
                  </pic:spPr>
                </pic:pic>
              </a:graphicData>
            </a:graphic>
          </wp:inline>
        </w:drawing>
      </w:r>
    </w:p>
    <w:p w14:paraId="2DE65A6B">
      <w:pPr>
        <w:numPr>
          <w:ilvl w:val="0"/>
          <w:numId w:val="0"/>
        </w:numPr>
        <w:spacing w:line="240" w:lineRule="auto"/>
        <w:ind w:leftChars="0"/>
      </w:pPr>
      <w:r>
        <w:drawing>
          <wp:inline distT="0" distB="0" distL="114300" distR="114300">
            <wp:extent cx="5271770" cy="3892550"/>
            <wp:effectExtent l="0" t="0" r="11430" b="6350"/>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
                    <pic:cNvPicPr>
                      <a:picLocks noChangeAspect="1"/>
                    </pic:cNvPicPr>
                  </pic:nvPicPr>
                  <pic:blipFill>
                    <a:blip r:embed="rId19"/>
                    <a:stretch>
                      <a:fillRect/>
                    </a:stretch>
                  </pic:blipFill>
                  <pic:spPr>
                    <a:xfrm>
                      <a:off x="0" y="0"/>
                      <a:ext cx="5271770" cy="3892550"/>
                    </a:xfrm>
                    <a:prstGeom prst="rect">
                      <a:avLst/>
                    </a:prstGeom>
                    <a:noFill/>
                    <a:ln>
                      <a:noFill/>
                    </a:ln>
                  </pic:spPr>
                </pic:pic>
              </a:graphicData>
            </a:graphic>
          </wp:inline>
        </w:drawing>
      </w:r>
    </w:p>
    <w:p w14:paraId="00D97C6B">
      <w:pPr>
        <w:numPr>
          <w:ilvl w:val="0"/>
          <w:numId w:val="0"/>
        </w:numPr>
        <w:spacing w:line="240" w:lineRule="auto"/>
        <w:ind w:leftChars="0"/>
      </w:pPr>
      <w:r>
        <w:drawing>
          <wp:inline distT="0" distB="0" distL="114300" distR="114300">
            <wp:extent cx="5268595" cy="3406140"/>
            <wp:effectExtent l="0" t="0" r="1905" b="10160"/>
            <wp:docPr id="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pic:cNvPicPr>
                      <a:picLocks noChangeAspect="1"/>
                    </pic:cNvPicPr>
                  </pic:nvPicPr>
                  <pic:blipFill>
                    <a:blip r:embed="rId20"/>
                    <a:stretch>
                      <a:fillRect/>
                    </a:stretch>
                  </pic:blipFill>
                  <pic:spPr>
                    <a:xfrm>
                      <a:off x="0" y="0"/>
                      <a:ext cx="5268595" cy="3406140"/>
                    </a:xfrm>
                    <a:prstGeom prst="rect">
                      <a:avLst/>
                    </a:prstGeom>
                    <a:noFill/>
                    <a:ln>
                      <a:noFill/>
                    </a:ln>
                  </pic:spPr>
                </pic:pic>
              </a:graphicData>
            </a:graphic>
          </wp:inline>
        </w:drawing>
      </w:r>
    </w:p>
    <w:p w14:paraId="2DD0B1C3">
      <w:pPr>
        <w:pStyle w:val="11"/>
        <w:rPr>
          <w:b/>
          <w:bCs/>
        </w:rPr>
      </w:pPr>
      <w:r>
        <w:rPr>
          <w:b/>
          <w:bCs/>
        </w:rPr>
        <w:t>指出记账凭证的错误：</w:t>
      </w:r>
    </w:p>
    <w:p w14:paraId="1E5EEEE0">
      <w:pPr>
        <w:numPr>
          <w:ilvl w:val="0"/>
          <w:numId w:val="0"/>
        </w:numPr>
        <w:spacing w:line="240" w:lineRule="auto"/>
        <w:ind w:leftChars="0"/>
      </w:pPr>
      <w:r>
        <w:drawing>
          <wp:inline distT="0" distB="0" distL="114300" distR="114300">
            <wp:extent cx="5271135" cy="2723515"/>
            <wp:effectExtent l="0" t="0" r="12065" b="6985"/>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
                    <pic:cNvPicPr>
                      <a:picLocks noChangeAspect="1"/>
                    </pic:cNvPicPr>
                  </pic:nvPicPr>
                  <pic:blipFill>
                    <a:blip r:embed="rId21"/>
                    <a:stretch>
                      <a:fillRect/>
                    </a:stretch>
                  </pic:blipFill>
                  <pic:spPr>
                    <a:xfrm>
                      <a:off x="0" y="0"/>
                      <a:ext cx="5271135" cy="2723515"/>
                    </a:xfrm>
                    <a:prstGeom prst="rect">
                      <a:avLst/>
                    </a:prstGeom>
                    <a:noFill/>
                    <a:ln>
                      <a:noFill/>
                    </a:ln>
                  </pic:spPr>
                </pic:pic>
              </a:graphicData>
            </a:graphic>
          </wp:inline>
        </w:drawing>
      </w:r>
    </w:p>
    <w:p w14:paraId="76360394">
      <w:pPr>
        <w:numPr>
          <w:ilvl w:val="0"/>
          <w:numId w:val="0"/>
        </w:numPr>
        <w:spacing w:line="240" w:lineRule="auto"/>
        <w:ind w:leftChars="0"/>
      </w:pPr>
      <w:r>
        <w:drawing>
          <wp:inline distT="0" distB="0" distL="114300" distR="114300">
            <wp:extent cx="5271135" cy="2858770"/>
            <wp:effectExtent l="0" t="0" r="12065" b="11430"/>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22"/>
                    <a:stretch>
                      <a:fillRect/>
                    </a:stretch>
                  </pic:blipFill>
                  <pic:spPr>
                    <a:xfrm>
                      <a:off x="0" y="0"/>
                      <a:ext cx="5271135" cy="2858770"/>
                    </a:xfrm>
                    <a:prstGeom prst="rect">
                      <a:avLst/>
                    </a:prstGeom>
                    <a:noFill/>
                    <a:ln>
                      <a:noFill/>
                    </a:ln>
                  </pic:spPr>
                </pic:pic>
              </a:graphicData>
            </a:graphic>
          </wp:inline>
        </w:drawing>
      </w:r>
    </w:p>
    <w:p w14:paraId="5BC85BA4">
      <w:pPr>
        <w:pStyle w:val="11"/>
        <w:rPr>
          <w:b/>
          <w:bCs/>
        </w:rPr>
      </w:pPr>
      <w:r>
        <w:rPr>
          <w:b/>
          <w:bCs/>
        </w:rPr>
        <w:t>分析：</w:t>
      </w:r>
    </w:p>
    <w:p w14:paraId="375220E1">
      <w:pPr>
        <w:numPr>
          <w:ilvl w:val="0"/>
          <w:numId w:val="0"/>
        </w:numPr>
        <w:spacing w:line="240" w:lineRule="auto"/>
        <w:ind w:leftChars="0"/>
      </w:pPr>
      <w:r>
        <w:drawing>
          <wp:inline distT="0" distB="0" distL="114300" distR="114300">
            <wp:extent cx="5274310" cy="2604135"/>
            <wp:effectExtent l="0" t="0" r="12065" b="1270"/>
            <wp:docPr id="5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8"/>
                    <pic:cNvPicPr>
                      <a:picLocks noChangeAspect="1"/>
                    </pic:cNvPicPr>
                  </pic:nvPicPr>
                  <pic:blipFill>
                    <a:blip r:embed="rId23"/>
                    <a:srcRect l="2192" t="4738"/>
                    <a:stretch>
                      <a:fillRect/>
                    </a:stretch>
                  </pic:blipFill>
                  <pic:spPr>
                    <a:xfrm>
                      <a:off x="0" y="0"/>
                      <a:ext cx="5274310" cy="2604135"/>
                    </a:xfrm>
                    <a:prstGeom prst="rect">
                      <a:avLst/>
                    </a:prstGeom>
                    <a:noFill/>
                    <a:ln>
                      <a:noFill/>
                    </a:ln>
                  </pic:spPr>
                </pic:pic>
              </a:graphicData>
            </a:graphic>
          </wp:inline>
        </w:drawing>
      </w:r>
    </w:p>
    <w:p w14:paraId="58F8C6FB">
      <w:pPr>
        <w:numPr>
          <w:ilvl w:val="0"/>
          <w:numId w:val="0"/>
        </w:numPr>
        <w:spacing w:line="240" w:lineRule="auto"/>
        <w:ind w:leftChars="0"/>
      </w:pPr>
      <w:r>
        <w:drawing>
          <wp:inline distT="0" distB="0" distL="114300" distR="114300">
            <wp:extent cx="5270500" cy="2814320"/>
            <wp:effectExtent l="0" t="0" r="0" b="5080"/>
            <wp:docPr id="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
                    <pic:cNvPicPr>
                      <a:picLocks noChangeAspect="1"/>
                    </pic:cNvPicPr>
                  </pic:nvPicPr>
                  <pic:blipFill>
                    <a:blip r:embed="rId24"/>
                    <a:stretch>
                      <a:fillRect/>
                    </a:stretch>
                  </pic:blipFill>
                  <pic:spPr>
                    <a:xfrm>
                      <a:off x="0" y="0"/>
                      <a:ext cx="5270500" cy="2814320"/>
                    </a:xfrm>
                    <a:prstGeom prst="rect">
                      <a:avLst/>
                    </a:prstGeom>
                    <a:noFill/>
                    <a:ln>
                      <a:noFill/>
                    </a:ln>
                  </pic:spPr>
                </pic:pic>
              </a:graphicData>
            </a:graphic>
          </wp:inline>
        </w:drawing>
      </w:r>
    </w:p>
    <w:p w14:paraId="1503BB31">
      <w:pPr>
        <w:pStyle w:val="11"/>
        <w:numPr>
          <w:ilvl w:val="0"/>
          <w:numId w:val="35"/>
        </w:numPr>
        <w:topLinePunct w:val="0"/>
        <w:ind w:left="0" w:leftChars="0" w:firstLine="480" w:firstLineChars="0"/>
        <w:rPr>
          <w:rFonts w:hint="eastAsia" w:ascii="宋体" w:hAnsi="宋体" w:eastAsia="宋体" w:cs="宋体"/>
          <w:b w:val="0"/>
        </w:rPr>
      </w:pPr>
      <w:r>
        <w:t>第三笔经济业务</w:t>
      </w:r>
      <w:r>
        <w:rPr>
          <w:rFonts w:hint="eastAsia"/>
          <w:lang w:eastAsia="zh-CN"/>
        </w:rPr>
        <w:t>：</w:t>
      </w:r>
      <w:r>
        <w:t>分配结转应付本月电费</w:t>
      </w:r>
      <w:r>
        <w:rPr>
          <w:rFonts w:hint="eastAsia"/>
          <w:lang w:eastAsia="zh-CN"/>
        </w:rPr>
        <w:t>，</w:t>
      </w:r>
      <w:r>
        <w:rPr>
          <w:rFonts w:hint="eastAsia"/>
          <w:lang w:val="en-US" w:eastAsia="zh-CN"/>
        </w:rPr>
        <w:t>指出记账凭证错误。</w:t>
      </w:r>
    </w:p>
    <w:p w14:paraId="50F48E86">
      <w:pPr>
        <w:numPr>
          <w:ilvl w:val="0"/>
          <w:numId w:val="0"/>
        </w:numPr>
        <w:spacing w:line="240" w:lineRule="auto"/>
        <w:ind w:left="480" w:leftChars="0"/>
      </w:pPr>
      <w:r>
        <w:drawing>
          <wp:inline distT="0" distB="0" distL="114300" distR="114300">
            <wp:extent cx="5268595" cy="2763520"/>
            <wp:effectExtent l="0" t="0" r="1905" b="5080"/>
            <wp:docPr id="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1"/>
                    <pic:cNvPicPr>
                      <a:picLocks noChangeAspect="1"/>
                    </pic:cNvPicPr>
                  </pic:nvPicPr>
                  <pic:blipFill>
                    <a:blip r:embed="rId25"/>
                    <a:stretch>
                      <a:fillRect/>
                    </a:stretch>
                  </pic:blipFill>
                  <pic:spPr>
                    <a:xfrm>
                      <a:off x="0" y="0"/>
                      <a:ext cx="5268595" cy="2763520"/>
                    </a:xfrm>
                    <a:prstGeom prst="rect">
                      <a:avLst/>
                    </a:prstGeom>
                    <a:noFill/>
                    <a:ln>
                      <a:noFill/>
                    </a:ln>
                  </pic:spPr>
                </pic:pic>
              </a:graphicData>
            </a:graphic>
          </wp:inline>
        </w:drawing>
      </w:r>
    </w:p>
    <w:p w14:paraId="641272DF">
      <w:pPr>
        <w:numPr>
          <w:ilvl w:val="0"/>
          <w:numId w:val="0"/>
        </w:numPr>
        <w:spacing w:line="240" w:lineRule="auto"/>
        <w:ind w:left="480" w:leftChars="0"/>
      </w:pPr>
      <w:r>
        <w:drawing>
          <wp:inline distT="0" distB="0" distL="114300" distR="114300">
            <wp:extent cx="5269865" cy="2487295"/>
            <wp:effectExtent l="0" t="0" r="635" b="1905"/>
            <wp:docPr id="5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2"/>
                    <pic:cNvPicPr>
                      <a:picLocks noChangeAspect="1"/>
                    </pic:cNvPicPr>
                  </pic:nvPicPr>
                  <pic:blipFill>
                    <a:blip r:embed="rId26"/>
                    <a:stretch>
                      <a:fillRect/>
                    </a:stretch>
                  </pic:blipFill>
                  <pic:spPr>
                    <a:xfrm>
                      <a:off x="0" y="0"/>
                      <a:ext cx="5269865" cy="2487295"/>
                    </a:xfrm>
                    <a:prstGeom prst="rect">
                      <a:avLst/>
                    </a:prstGeom>
                    <a:noFill/>
                    <a:ln>
                      <a:noFill/>
                    </a:ln>
                  </pic:spPr>
                </pic:pic>
              </a:graphicData>
            </a:graphic>
          </wp:inline>
        </w:drawing>
      </w:r>
    </w:p>
    <w:p w14:paraId="3460144C">
      <w:pPr>
        <w:pStyle w:val="11"/>
        <w:rPr>
          <w:b/>
          <w:bCs/>
        </w:rPr>
      </w:pPr>
      <w:r>
        <w:rPr>
          <w:b/>
          <w:bCs/>
        </w:rPr>
        <w:t>分析：</w:t>
      </w:r>
    </w:p>
    <w:p w14:paraId="07C69C9F">
      <w:pPr>
        <w:numPr>
          <w:ilvl w:val="0"/>
          <w:numId w:val="0"/>
        </w:numPr>
        <w:spacing w:line="240" w:lineRule="auto"/>
        <w:ind w:left="480" w:leftChars="0"/>
      </w:pPr>
      <w:r>
        <w:drawing>
          <wp:inline distT="0" distB="0" distL="114300" distR="114300">
            <wp:extent cx="5274310" cy="2533015"/>
            <wp:effectExtent l="0" t="0" r="3175" b="8255"/>
            <wp:docPr id="5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3"/>
                    <pic:cNvPicPr>
                      <a:picLocks noChangeAspect="1"/>
                    </pic:cNvPicPr>
                  </pic:nvPicPr>
                  <pic:blipFill>
                    <a:blip r:embed="rId27"/>
                    <a:srcRect t="1717" r="1190"/>
                    <a:stretch>
                      <a:fillRect/>
                    </a:stretch>
                  </pic:blipFill>
                  <pic:spPr>
                    <a:xfrm>
                      <a:off x="0" y="0"/>
                      <a:ext cx="5274310" cy="2533015"/>
                    </a:xfrm>
                    <a:prstGeom prst="rect">
                      <a:avLst/>
                    </a:prstGeom>
                    <a:noFill/>
                    <a:ln>
                      <a:noFill/>
                    </a:ln>
                  </pic:spPr>
                </pic:pic>
              </a:graphicData>
            </a:graphic>
          </wp:inline>
        </w:drawing>
      </w:r>
    </w:p>
    <w:p w14:paraId="25CDE202">
      <w:pPr>
        <w:pStyle w:val="11"/>
        <w:numPr>
          <w:ilvl w:val="0"/>
          <w:numId w:val="35"/>
        </w:numPr>
        <w:topLinePunct w:val="0"/>
        <w:ind w:left="0" w:leftChars="0" w:firstLine="480" w:firstLineChars="0"/>
        <w:rPr>
          <w:rFonts w:hint="eastAsia" w:ascii="宋体" w:hAnsi="宋体" w:eastAsia="宋体" w:cs="宋体"/>
          <w:b w:val="0"/>
        </w:rPr>
      </w:pPr>
      <w:r>
        <w:t>第四笔经济业务</w:t>
      </w:r>
      <w:r>
        <w:rPr>
          <w:rFonts w:hint="eastAsia"/>
          <w:lang w:eastAsia="zh-CN"/>
        </w:rPr>
        <w:t>：</w:t>
      </w:r>
      <w:r>
        <w:t>计提本月职工教育经费</w:t>
      </w:r>
    </w:p>
    <w:p w14:paraId="3C9A23BB">
      <w:pPr>
        <w:numPr>
          <w:ilvl w:val="0"/>
          <w:numId w:val="0"/>
        </w:numPr>
        <w:spacing w:line="240" w:lineRule="auto"/>
        <w:ind w:left="480" w:leftChars="0"/>
      </w:pPr>
      <w:r>
        <w:drawing>
          <wp:inline distT="0" distB="0" distL="114300" distR="114300">
            <wp:extent cx="5273040" cy="2806065"/>
            <wp:effectExtent l="0" t="0" r="10160" b="635"/>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28"/>
                    <a:stretch>
                      <a:fillRect/>
                    </a:stretch>
                  </pic:blipFill>
                  <pic:spPr>
                    <a:xfrm>
                      <a:off x="0" y="0"/>
                      <a:ext cx="5273040" cy="2806065"/>
                    </a:xfrm>
                    <a:prstGeom prst="rect">
                      <a:avLst/>
                    </a:prstGeom>
                    <a:noFill/>
                    <a:ln>
                      <a:noFill/>
                    </a:ln>
                  </pic:spPr>
                </pic:pic>
              </a:graphicData>
            </a:graphic>
          </wp:inline>
        </w:drawing>
      </w:r>
    </w:p>
    <w:p w14:paraId="15853CC8">
      <w:pPr>
        <w:pStyle w:val="11"/>
      </w:pPr>
      <w:r>
        <w:t>指出分录的错误：</w:t>
      </w:r>
    </w:p>
    <w:p w14:paraId="2C716341">
      <w:pPr>
        <w:numPr>
          <w:ilvl w:val="0"/>
          <w:numId w:val="0"/>
        </w:numPr>
        <w:spacing w:line="240" w:lineRule="auto"/>
        <w:ind w:left="480" w:leftChars="0"/>
      </w:pPr>
      <w:r>
        <w:drawing>
          <wp:inline distT="0" distB="0" distL="114300" distR="114300">
            <wp:extent cx="5269230" cy="2940685"/>
            <wp:effectExtent l="0" t="0" r="1270" b="5715"/>
            <wp:docPr id="6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5"/>
                    <pic:cNvPicPr>
                      <a:picLocks noChangeAspect="1"/>
                    </pic:cNvPicPr>
                  </pic:nvPicPr>
                  <pic:blipFill>
                    <a:blip r:embed="rId29"/>
                    <a:stretch>
                      <a:fillRect/>
                    </a:stretch>
                  </pic:blipFill>
                  <pic:spPr>
                    <a:xfrm>
                      <a:off x="0" y="0"/>
                      <a:ext cx="5269230" cy="2940685"/>
                    </a:xfrm>
                    <a:prstGeom prst="rect">
                      <a:avLst/>
                    </a:prstGeom>
                    <a:noFill/>
                    <a:ln>
                      <a:noFill/>
                    </a:ln>
                  </pic:spPr>
                </pic:pic>
              </a:graphicData>
            </a:graphic>
          </wp:inline>
        </w:drawing>
      </w:r>
    </w:p>
    <w:p w14:paraId="79440D2D">
      <w:pPr>
        <w:numPr>
          <w:ilvl w:val="0"/>
          <w:numId w:val="0"/>
        </w:numPr>
        <w:spacing w:line="240" w:lineRule="auto"/>
        <w:ind w:left="480" w:leftChars="0"/>
        <w:jc w:val="left"/>
      </w:pPr>
      <w:r>
        <w:rPr>
          <w:rFonts w:hint="eastAsia"/>
          <w:b/>
          <w:bCs/>
          <w:lang w:val="en-US" w:eastAsia="zh-CN"/>
        </w:rPr>
        <w:t>分析：</w:t>
      </w:r>
      <w:r>
        <w:drawing>
          <wp:inline distT="0" distB="0" distL="114300" distR="114300">
            <wp:extent cx="5274310" cy="2568575"/>
            <wp:effectExtent l="0" t="0" r="5080" b="1905"/>
            <wp:docPr id="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6"/>
                    <pic:cNvPicPr>
                      <a:picLocks noChangeAspect="1"/>
                    </pic:cNvPicPr>
                  </pic:nvPicPr>
                  <pic:blipFill>
                    <a:blip r:embed="rId30"/>
                    <a:srcRect t="3472"/>
                    <a:stretch>
                      <a:fillRect/>
                    </a:stretch>
                  </pic:blipFill>
                  <pic:spPr>
                    <a:xfrm>
                      <a:off x="0" y="0"/>
                      <a:ext cx="5274310" cy="2568575"/>
                    </a:xfrm>
                    <a:prstGeom prst="rect">
                      <a:avLst/>
                    </a:prstGeom>
                    <a:noFill/>
                    <a:ln>
                      <a:noFill/>
                    </a:ln>
                  </pic:spPr>
                </pic:pic>
              </a:graphicData>
            </a:graphic>
          </wp:inline>
        </w:drawing>
      </w:r>
    </w:p>
    <w:p w14:paraId="7568E980">
      <w:pPr>
        <w:pStyle w:val="5"/>
        <w:numPr>
          <w:ilvl w:val="0"/>
          <w:numId w:val="34"/>
        </w:numPr>
        <w:topLinePunct w:val="0"/>
        <w:ind w:left="0" w:leftChars="0" w:firstLine="0" w:firstLineChars="0"/>
        <w:rPr>
          <w:rFonts w:hint="eastAsia" w:ascii="黑体" w:hAnsi="黑体" w:eastAsia="黑体" w:cs="黑体"/>
          <w:b w:val="0"/>
        </w:rPr>
      </w:pPr>
      <w:r>
        <w:t>记账凭证审核要点</w:t>
      </w:r>
    </w:p>
    <w:p w14:paraId="6A5A199D">
      <w:pPr>
        <w:pStyle w:val="6"/>
        <w:numPr>
          <w:ilvl w:val="0"/>
          <w:numId w:val="36"/>
        </w:numPr>
        <w:topLinePunct w:val="0"/>
        <w:ind w:left="0" w:leftChars="0" w:firstLine="0" w:firstLineChars="0"/>
        <w:rPr>
          <w:rFonts w:hint="eastAsia" w:ascii="黑体" w:hAnsi="黑体" w:eastAsia="黑体" w:cs="黑体"/>
          <w:b w:val="0"/>
        </w:rPr>
      </w:pPr>
      <w:r>
        <w:t>内容是否真实。</w:t>
      </w:r>
    </w:p>
    <w:p w14:paraId="015BCD78">
      <w:pPr>
        <w:pStyle w:val="11"/>
      </w:pPr>
      <w:r>
        <w:t>审核记账凭证是否附有原始凭证，所附原始凭证的内容是否与记账凭证的内容一致，记账凭证汇总表与记账凭证的内容是否一致。</w:t>
      </w:r>
    </w:p>
    <w:p w14:paraId="6C21564C">
      <w:pPr>
        <w:pStyle w:val="6"/>
        <w:numPr>
          <w:ilvl w:val="0"/>
          <w:numId w:val="36"/>
        </w:numPr>
        <w:topLinePunct w:val="0"/>
        <w:ind w:left="0" w:leftChars="0" w:firstLine="0" w:firstLineChars="0"/>
        <w:rPr>
          <w:rFonts w:hint="eastAsia" w:ascii="黑体" w:hAnsi="黑体" w:eastAsia="黑体" w:cs="黑体"/>
          <w:b w:val="0"/>
        </w:rPr>
      </w:pPr>
      <w:r>
        <w:t>项目是否齐全。</w:t>
      </w:r>
    </w:p>
    <w:p w14:paraId="3BC93700">
      <w:pPr>
        <w:pStyle w:val="11"/>
      </w:pPr>
      <w:r>
        <w:t>审核记账凭证各项目的填写是否齐全，如日期、凭证编号、摘要、会计科目、金额、所附原始凭证张数及有关人员签章等。</w:t>
      </w:r>
    </w:p>
    <w:p w14:paraId="3186A6BC">
      <w:pPr>
        <w:pStyle w:val="6"/>
        <w:numPr>
          <w:ilvl w:val="0"/>
          <w:numId w:val="36"/>
        </w:numPr>
        <w:topLinePunct w:val="0"/>
        <w:ind w:left="0" w:leftChars="0" w:firstLine="0" w:firstLineChars="0"/>
        <w:rPr>
          <w:rFonts w:hint="eastAsia" w:ascii="黑体" w:hAnsi="黑体" w:eastAsia="黑体" w:cs="黑体"/>
          <w:b w:val="0"/>
        </w:rPr>
      </w:pPr>
      <w:r>
        <w:t>科目是否正确。</w:t>
      </w:r>
    </w:p>
    <w:p w14:paraId="66AD932B">
      <w:pPr>
        <w:pStyle w:val="11"/>
      </w:pPr>
      <w:r>
        <w:t>审核记账凭证的应借、应贷科目是否正确，是否有明确的账户对应关系，所使用的会计科目是否符合会计制度的规定等。</w:t>
      </w:r>
    </w:p>
    <w:p w14:paraId="3F7F7D7C">
      <w:pPr>
        <w:pStyle w:val="6"/>
        <w:numPr>
          <w:ilvl w:val="0"/>
          <w:numId w:val="36"/>
        </w:numPr>
        <w:topLinePunct w:val="0"/>
        <w:ind w:left="0" w:leftChars="0" w:firstLine="0" w:firstLineChars="0"/>
        <w:rPr>
          <w:rFonts w:hint="eastAsia" w:ascii="黑体" w:hAnsi="黑体" w:eastAsia="黑体" w:cs="黑体"/>
          <w:b w:val="0"/>
        </w:rPr>
      </w:pPr>
      <w:r>
        <w:t>金额是否正确。</w:t>
      </w:r>
    </w:p>
    <w:p w14:paraId="03E07CAA">
      <w:pPr>
        <w:pStyle w:val="11"/>
        <w:rPr>
          <w:rFonts w:hint="eastAsia" w:eastAsia="宋体"/>
          <w:lang w:eastAsia="zh-CN"/>
        </w:rPr>
      </w:pPr>
      <w:r>
        <w:rPr>
          <w:rFonts w:hint="eastAsia"/>
          <w:lang w:eastAsia="zh-CN"/>
        </w:rPr>
        <w:t>在审核记账凭证时，需核对记账凭证所记录的金额与原始凭证的金额是否一致，确保记账凭证汇总表的金额与各记账凭证的金额合计相符。同时，要检查原始凭证中的数量、单价、金额计算是否正确。</w:t>
      </w:r>
    </w:p>
    <w:p w14:paraId="2D3062DF">
      <w:pPr>
        <w:pStyle w:val="6"/>
        <w:numPr>
          <w:ilvl w:val="0"/>
          <w:numId w:val="36"/>
        </w:numPr>
        <w:topLinePunct w:val="0"/>
        <w:ind w:left="0" w:leftChars="0" w:firstLine="0" w:firstLineChars="0"/>
        <w:rPr>
          <w:rFonts w:hint="eastAsia" w:ascii="黑体" w:hAnsi="黑体" w:eastAsia="黑体" w:cs="黑体"/>
          <w:b w:val="0"/>
        </w:rPr>
      </w:pPr>
      <w:r>
        <w:rPr>
          <w:rFonts w:hint="eastAsia"/>
          <w:lang w:eastAsia="zh-CN"/>
        </w:rPr>
        <w:t>检查书写是否规范、准确。</w:t>
      </w:r>
    </w:p>
    <w:p w14:paraId="0E987B9A">
      <w:pPr>
        <w:pStyle w:val="11"/>
      </w:pPr>
      <w:r>
        <w:t>审核记账凭证的记录是否文字工整、数字清晰，是否按规定使用蓝黑墨水或</w:t>
      </w:r>
      <w:r>
        <w:rPr>
          <w:rFonts w:hint="eastAsia"/>
          <w:lang w:eastAsia="zh-CN"/>
        </w:rPr>
        <w:t>碳素墨水</w:t>
      </w:r>
      <w:r>
        <w:t>，错账是否按规定方法进行更正等。</w:t>
      </w:r>
    </w:p>
    <w:p w14:paraId="25BA6FB2">
      <w:r>
        <w:br w:type="page"/>
      </w:r>
    </w:p>
    <w:p w14:paraId="3C4C8235">
      <w:pPr>
        <w:pStyle w:val="3"/>
        <w:jc w:val="center"/>
      </w:pPr>
      <w:r>
        <w:t>项目四</w:t>
      </w:r>
      <w:r>
        <w:tab/>
      </w:r>
      <w:r>
        <w:t>会计凭证填制与审核</w:t>
      </w:r>
    </w:p>
    <w:p w14:paraId="2F068480">
      <w:pPr>
        <w:pStyle w:val="4"/>
        <w:jc w:val="center"/>
      </w:pPr>
      <w:r>
        <w:t>任务七  凭证的整理和装订</w:t>
      </w:r>
      <w:r>
        <mc:AlternateContent>
          <mc:Choice Requires="wps">
            <w:drawing>
              <wp:anchor distT="0" distB="0" distL="114300" distR="114300" simplePos="0" relativeHeight="251686912" behindDoc="1" locked="0" layoutInCell="1" allowOverlap="1">
                <wp:simplePos x="0" y="0"/>
                <wp:positionH relativeFrom="page">
                  <wp:posOffset>1096010</wp:posOffset>
                </wp:positionH>
                <wp:positionV relativeFrom="paragraph">
                  <wp:posOffset>237490</wp:posOffset>
                </wp:positionV>
                <wp:extent cx="5435600" cy="1998980"/>
                <wp:effectExtent l="4445" t="4445" r="8255" b="15875"/>
                <wp:wrapTopAndBottom/>
                <wp:docPr id="63" name="文本框 12"/>
                <wp:cNvGraphicFramePr/>
                <a:graphic xmlns:a="http://schemas.openxmlformats.org/drawingml/2006/main">
                  <a:graphicData uri="http://schemas.microsoft.com/office/word/2010/wordprocessingShape">
                    <wps:wsp>
                      <wps:cNvSpPr txBox="1"/>
                      <wps:spPr>
                        <a:xfrm>
                          <a:off x="0" y="0"/>
                          <a:ext cx="5435600" cy="1998980"/>
                        </a:xfrm>
                        <a:prstGeom prst="rect">
                          <a:avLst/>
                        </a:prstGeom>
                        <a:noFill/>
                        <a:ln w="6096" cap="flat" cmpd="sng">
                          <a:solidFill>
                            <a:srgbClr val="000000"/>
                          </a:solidFill>
                          <a:prstDash val="solid"/>
                          <a:miter/>
                          <a:headEnd type="none" w="med" len="med"/>
                          <a:tailEnd type="none" w="med" len="med"/>
                        </a:ln>
                      </wps:spPr>
                      <wps:txbx>
                        <w:txbxContent>
                          <w:p w14:paraId="439DE037">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教学目的：</w:t>
                            </w:r>
                            <w:r>
                              <w:rPr>
                                <w:rFonts w:hint="eastAsia" w:ascii="黑体" w:hAnsi="黑体" w:eastAsia="黑体" w:cs="黑体"/>
                                <w:b w:val="0"/>
                                <w:bCs/>
                                <w:sz w:val="24"/>
                                <w:szCs w:val="24"/>
                                <w:lang w:val="zh-CN" w:eastAsia="zh-CN" w:bidi="zh-CN"/>
                              </w:rPr>
                              <w:t>掌握</w:t>
                            </w:r>
                            <w:r>
                              <w:rPr>
                                <w:rFonts w:hint="eastAsia" w:ascii="黑体" w:hAnsi="黑体" w:eastAsia="黑体" w:cs="黑体"/>
                                <w:b w:val="0"/>
                                <w:bCs/>
                                <w:sz w:val="24"/>
                                <w:szCs w:val="24"/>
                                <w:lang w:val="en-US" w:eastAsia="zh-CN" w:bidi="zh-CN"/>
                              </w:rPr>
                              <w:t>凭证整理和装订的工作流程、方法并进行实操</w:t>
                            </w:r>
                            <w:r>
                              <w:rPr>
                                <w:rFonts w:hint="eastAsia" w:ascii="黑体" w:hAnsi="黑体" w:eastAsia="黑体" w:cs="黑体"/>
                                <w:b w:val="0"/>
                                <w:bCs/>
                                <w:sz w:val="24"/>
                                <w:szCs w:val="24"/>
                                <w:lang w:val="zh-CN" w:eastAsia="zh-CN" w:bidi="zh-CN"/>
                              </w:rPr>
                              <w:t>。</w:t>
                            </w:r>
                          </w:p>
                          <w:p w14:paraId="31B31B82">
                            <w:pPr>
                              <w:widowControl w:val="0"/>
                              <w:autoSpaceDE w:val="0"/>
                              <w:autoSpaceDN w:val="0"/>
                              <w:spacing w:before="0" w:after="0" w:line="360" w:lineRule="auto"/>
                              <w:ind w:left="80" w:right="74"/>
                              <w:jc w:val="left"/>
                              <w:rPr>
                                <w:rFonts w:hint="default" w:ascii="黑体" w:hAnsi="黑体" w:eastAsia="黑体" w:cs="黑体"/>
                                <w:b w:val="0"/>
                                <w:bCs/>
                                <w:sz w:val="24"/>
                                <w:szCs w:val="24"/>
                                <w:lang w:val="en-US" w:eastAsia="zh-CN" w:bidi="zh-CN"/>
                              </w:rPr>
                            </w:pPr>
                            <w:r>
                              <w:rPr>
                                <w:rFonts w:hint="eastAsia" w:ascii="黑体" w:hAnsi="黑体" w:eastAsia="黑体" w:cs="黑体"/>
                                <w:b/>
                                <w:sz w:val="24"/>
                                <w:szCs w:val="24"/>
                                <w:lang w:val="zh-CN" w:eastAsia="zh-CN" w:bidi="zh-CN"/>
                              </w:rPr>
                              <w:t>教学重点：</w:t>
                            </w:r>
                            <w:r>
                              <w:rPr>
                                <w:rFonts w:hint="eastAsia" w:ascii="黑体" w:hAnsi="黑体" w:eastAsia="黑体" w:cs="黑体"/>
                                <w:b w:val="0"/>
                                <w:bCs/>
                                <w:sz w:val="24"/>
                                <w:szCs w:val="24"/>
                                <w:lang w:val="en-US" w:eastAsia="zh-CN" w:bidi="zh-CN"/>
                              </w:rPr>
                              <w:t>会计凭证装订前的准备工作、会计凭证封面的填写、会计凭证装订的注意事项和要求。</w:t>
                            </w:r>
                          </w:p>
                          <w:p w14:paraId="2DB53645">
                            <w:pPr>
                              <w:autoSpaceDE w:val="0"/>
                              <w:autoSpaceDN w:val="0"/>
                              <w:spacing w:before="0" w:after="0" w:line="360" w:lineRule="auto"/>
                              <w:ind w:left="80" w:right="1449" w:firstLine="0"/>
                              <w:jc w:val="left"/>
                              <w:rPr>
                                <w:rFonts w:hint="eastAsia" w:ascii="黑体" w:hAnsi="黑体" w:eastAsia="黑体" w:cs="黑体"/>
                                <w:b/>
                                <w:kern w:val="0"/>
                                <w:sz w:val="24"/>
                                <w:szCs w:val="24"/>
                                <w:lang w:val="en-US" w:eastAsia="zh-CN" w:bidi="zh-CN"/>
                              </w:rPr>
                            </w:pPr>
                            <w:r>
                              <w:rPr>
                                <w:rFonts w:hint="eastAsia" w:ascii="黑体" w:hAnsi="黑体" w:eastAsia="黑体" w:cs="黑体"/>
                                <w:b/>
                                <w:kern w:val="0"/>
                                <w:sz w:val="24"/>
                                <w:szCs w:val="24"/>
                                <w:lang w:val="zh-CN" w:bidi="zh-CN"/>
                              </w:rPr>
                              <w:t>教学难点：</w:t>
                            </w:r>
                            <w:r>
                              <w:rPr>
                                <w:rFonts w:hint="eastAsia" w:ascii="黑体" w:hAnsi="黑体" w:eastAsia="黑体" w:cs="黑体"/>
                                <w:b w:val="0"/>
                                <w:bCs/>
                                <w:kern w:val="0"/>
                                <w:sz w:val="24"/>
                                <w:szCs w:val="24"/>
                                <w:lang w:val="en-US" w:eastAsia="zh-CN" w:bidi="zh-CN"/>
                              </w:rPr>
                              <w:t xml:space="preserve">包角式装订方式的操作步骤实操及要点。 </w:t>
                            </w:r>
                          </w:p>
                          <w:p w14:paraId="0FF17D6A">
                            <w:pPr>
                              <w:widowControl w:val="0"/>
                              <w:autoSpaceDE w:val="0"/>
                              <w:autoSpaceDN w:val="0"/>
                              <w:spacing w:before="0" w:after="0" w:line="360" w:lineRule="auto"/>
                              <w:ind w:left="80" w:right="0"/>
                              <w:jc w:val="left"/>
                              <w:rPr>
                                <w:rFonts w:hint="eastAsia" w:ascii="黑体" w:hAnsi="黑体" w:eastAsia="黑体" w:cs="黑体"/>
                                <w:b/>
                                <w:sz w:val="15"/>
                                <w:szCs w:val="21"/>
                                <w:lang w:val="zh-CN" w:eastAsia="zh-CN" w:bidi="zh-CN"/>
                              </w:rPr>
                            </w:pPr>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讲授法、PPT演示、实训法</w:t>
                            </w:r>
                          </w:p>
                          <w:p w14:paraId="610FE0FA">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p>
                        </w:txbxContent>
                      </wps:txbx>
                      <wps:bodyPr vert="horz" wrap="square" lIns="0" tIns="0" rIns="0" bIns="0" anchor="t" anchorCtr="0" upright="1">
                        <a:spAutoFit/>
                      </wps:bodyPr>
                    </wps:wsp>
                  </a:graphicData>
                </a:graphic>
              </wp:anchor>
            </w:drawing>
          </mc:Choice>
          <mc:Fallback>
            <w:pict>
              <v:shape id="文本框 12" o:spid="_x0000_s1026" o:spt="202" type="#_x0000_t202" style="position:absolute;left:0pt;margin-left:86.3pt;margin-top:18.7pt;height:157.4pt;width:428pt;mso-position-horizontal-relative:page;mso-wrap-distance-bottom:0pt;mso-wrap-distance-top:0pt;z-index:-251629568;mso-width-relative:page;mso-height-relative:page;" filled="f" stroked="t" coordsize="21600,21600" o:gfxdata="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QBIYjaAAAACwEAAA8AAAAAAAAAAQAgAAAAIgAA&#10;AGRycy9kb3ducmV2LnhtbFBLAQIUABQAAAAIAIdO4kAFw2DWPwIAAIEEAAAOAAAAAAAAAAEAIAAA&#10;ACkBAABkcnMvZTJvRG9jLnhtbFBLBQYAAAAABgAGAFkBAADaBQAAAAA=&#10;">
                <v:fill on="f" focussize="0,0"/>
                <v:stroke weight="0.48pt" color="#000000" joinstyle="miter"/>
                <v:imagedata o:title=""/>
                <o:lock v:ext="edit" aspectratio="f"/>
                <v:textbox inset="0mm,0mm,0mm,0mm" style="mso-fit-shape-to-text:t;">
                  <w:txbxContent>
                    <w:p w14:paraId="439DE037">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教学目的：</w:t>
                      </w:r>
                      <w:r>
                        <w:rPr>
                          <w:rFonts w:hint="eastAsia" w:ascii="黑体" w:hAnsi="黑体" w:eastAsia="黑体" w:cs="黑体"/>
                          <w:b w:val="0"/>
                          <w:bCs/>
                          <w:sz w:val="24"/>
                          <w:szCs w:val="24"/>
                          <w:lang w:val="zh-CN" w:eastAsia="zh-CN" w:bidi="zh-CN"/>
                        </w:rPr>
                        <w:t>掌握</w:t>
                      </w:r>
                      <w:r>
                        <w:rPr>
                          <w:rFonts w:hint="eastAsia" w:ascii="黑体" w:hAnsi="黑体" w:eastAsia="黑体" w:cs="黑体"/>
                          <w:b w:val="0"/>
                          <w:bCs/>
                          <w:sz w:val="24"/>
                          <w:szCs w:val="24"/>
                          <w:lang w:val="en-US" w:eastAsia="zh-CN" w:bidi="zh-CN"/>
                        </w:rPr>
                        <w:t>凭证整理和装订的工作流程、方法并进行实操</w:t>
                      </w:r>
                      <w:r>
                        <w:rPr>
                          <w:rFonts w:hint="eastAsia" w:ascii="黑体" w:hAnsi="黑体" w:eastAsia="黑体" w:cs="黑体"/>
                          <w:b w:val="0"/>
                          <w:bCs/>
                          <w:sz w:val="24"/>
                          <w:szCs w:val="24"/>
                          <w:lang w:val="zh-CN" w:eastAsia="zh-CN" w:bidi="zh-CN"/>
                        </w:rPr>
                        <w:t>。</w:t>
                      </w:r>
                    </w:p>
                    <w:p w14:paraId="31B31B82">
                      <w:pPr>
                        <w:widowControl w:val="0"/>
                        <w:autoSpaceDE w:val="0"/>
                        <w:autoSpaceDN w:val="0"/>
                        <w:spacing w:before="0" w:after="0" w:line="360" w:lineRule="auto"/>
                        <w:ind w:left="80" w:right="74"/>
                        <w:jc w:val="left"/>
                        <w:rPr>
                          <w:rFonts w:hint="default" w:ascii="黑体" w:hAnsi="黑体" w:eastAsia="黑体" w:cs="黑体"/>
                          <w:b w:val="0"/>
                          <w:bCs/>
                          <w:sz w:val="24"/>
                          <w:szCs w:val="24"/>
                          <w:lang w:val="en-US" w:eastAsia="zh-CN" w:bidi="zh-CN"/>
                        </w:rPr>
                      </w:pPr>
                      <w:r>
                        <w:rPr>
                          <w:rFonts w:hint="eastAsia" w:ascii="黑体" w:hAnsi="黑体" w:eastAsia="黑体" w:cs="黑体"/>
                          <w:b/>
                          <w:sz w:val="24"/>
                          <w:szCs w:val="24"/>
                          <w:lang w:val="zh-CN" w:eastAsia="zh-CN" w:bidi="zh-CN"/>
                        </w:rPr>
                        <w:t>教学重点：</w:t>
                      </w:r>
                      <w:r>
                        <w:rPr>
                          <w:rFonts w:hint="eastAsia" w:ascii="黑体" w:hAnsi="黑体" w:eastAsia="黑体" w:cs="黑体"/>
                          <w:b w:val="0"/>
                          <w:bCs/>
                          <w:sz w:val="24"/>
                          <w:szCs w:val="24"/>
                          <w:lang w:val="en-US" w:eastAsia="zh-CN" w:bidi="zh-CN"/>
                        </w:rPr>
                        <w:t>会计凭证装订前的准备工作、会计凭证封面的填写、会计凭证装订的注意事项和要求。</w:t>
                      </w:r>
                    </w:p>
                    <w:p w14:paraId="2DB53645">
                      <w:pPr>
                        <w:autoSpaceDE w:val="0"/>
                        <w:autoSpaceDN w:val="0"/>
                        <w:spacing w:before="0" w:after="0" w:line="360" w:lineRule="auto"/>
                        <w:ind w:left="80" w:right="1449" w:firstLine="0"/>
                        <w:jc w:val="left"/>
                        <w:rPr>
                          <w:rFonts w:hint="eastAsia" w:ascii="黑体" w:hAnsi="黑体" w:eastAsia="黑体" w:cs="黑体"/>
                          <w:b/>
                          <w:kern w:val="0"/>
                          <w:sz w:val="24"/>
                          <w:szCs w:val="24"/>
                          <w:lang w:val="en-US" w:eastAsia="zh-CN" w:bidi="zh-CN"/>
                        </w:rPr>
                      </w:pPr>
                      <w:r>
                        <w:rPr>
                          <w:rFonts w:hint="eastAsia" w:ascii="黑体" w:hAnsi="黑体" w:eastAsia="黑体" w:cs="黑体"/>
                          <w:b/>
                          <w:kern w:val="0"/>
                          <w:sz w:val="24"/>
                          <w:szCs w:val="24"/>
                          <w:lang w:val="zh-CN" w:bidi="zh-CN"/>
                        </w:rPr>
                        <w:t>教学难点：</w:t>
                      </w:r>
                      <w:r>
                        <w:rPr>
                          <w:rFonts w:hint="eastAsia" w:ascii="黑体" w:hAnsi="黑体" w:eastAsia="黑体" w:cs="黑体"/>
                          <w:b w:val="0"/>
                          <w:bCs/>
                          <w:kern w:val="0"/>
                          <w:sz w:val="24"/>
                          <w:szCs w:val="24"/>
                          <w:lang w:val="en-US" w:eastAsia="zh-CN" w:bidi="zh-CN"/>
                        </w:rPr>
                        <w:t xml:space="preserve">包角式装订方式的操作步骤实操及要点。 </w:t>
                      </w:r>
                    </w:p>
                    <w:p w14:paraId="0FF17D6A">
                      <w:pPr>
                        <w:widowControl w:val="0"/>
                        <w:autoSpaceDE w:val="0"/>
                        <w:autoSpaceDN w:val="0"/>
                        <w:spacing w:before="0" w:after="0" w:line="360" w:lineRule="auto"/>
                        <w:ind w:left="80" w:right="0"/>
                        <w:jc w:val="left"/>
                        <w:rPr>
                          <w:rFonts w:hint="eastAsia" w:ascii="黑体" w:hAnsi="黑体" w:eastAsia="黑体" w:cs="黑体"/>
                          <w:b/>
                          <w:sz w:val="15"/>
                          <w:szCs w:val="21"/>
                          <w:lang w:val="zh-CN" w:eastAsia="zh-CN" w:bidi="zh-CN"/>
                        </w:rPr>
                      </w:pPr>
                      <w:r>
                        <w:rPr>
                          <w:rFonts w:hint="eastAsia" w:ascii="黑体" w:hAnsi="黑体" w:eastAsia="黑体" w:cs="黑体"/>
                          <w:b/>
                          <w:sz w:val="24"/>
                          <w:szCs w:val="24"/>
                          <w:lang w:val="zh-CN" w:eastAsia="zh-CN" w:bidi="zh-CN"/>
                        </w:rPr>
                        <w:t>教学方法：</w:t>
                      </w:r>
                      <w:r>
                        <w:rPr>
                          <w:rFonts w:hint="eastAsia" w:ascii="黑体" w:hAnsi="黑体" w:eastAsia="黑体" w:cs="黑体"/>
                          <w:sz w:val="24"/>
                          <w:szCs w:val="24"/>
                          <w:lang w:val="zh-CN" w:eastAsia="zh-CN" w:bidi="zh-CN"/>
                        </w:rPr>
                        <w:t>讲授法、PPT演示、实训法</w:t>
                      </w:r>
                    </w:p>
                    <w:p w14:paraId="610FE0FA">
                      <w:pPr>
                        <w:widowControl w:val="0"/>
                        <w:autoSpaceDE w:val="0"/>
                        <w:autoSpaceDN w:val="0"/>
                        <w:spacing w:before="0" w:after="0" w:line="360" w:lineRule="auto"/>
                        <w:ind w:left="80" w:right="74"/>
                        <w:jc w:val="left"/>
                        <w:rPr>
                          <w:rFonts w:hint="eastAsia" w:ascii="黑体" w:hAnsi="黑体" w:eastAsia="黑体" w:cs="黑体"/>
                          <w:b w:val="0"/>
                          <w:bCs/>
                          <w:sz w:val="24"/>
                          <w:szCs w:val="24"/>
                          <w:lang w:val="zh-CN" w:eastAsia="zh-CN" w:bidi="zh-CN"/>
                        </w:rPr>
                      </w:pPr>
                      <w:r>
                        <w:rPr>
                          <w:rFonts w:hint="eastAsia" w:ascii="黑体" w:hAnsi="黑体" w:eastAsia="黑体" w:cs="黑体"/>
                          <w:b/>
                          <w:sz w:val="24"/>
                          <w:szCs w:val="24"/>
                          <w:lang w:val="zh-CN" w:eastAsia="zh-CN" w:bidi="zh-CN"/>
                        </w:rPr>
                        <w:t>授课时数：</w:t>
                      </w:r>
                      <w:r>
                        <w:rPr>
                          <w:rFonts w:hint="eastAsia" w:ascii="黑体" w:hAnsi="黑体" w:eastAsia="黑体" w:cs="黑体"/>
                          <w:b w:val="0"/>
                          <w:bCs/>
                          <w:sz w:val="24"/>
                          <w:szCs w:val="24"/>
                          <w:lang w:val="zh-CN" w:eastAsia="zh-CN" w:bidi="zh-CN"/>
                        </w:rPr>
                        <w:t>2 课时</w:t>
                      </w:r>
                    </w:p>
                  </w:txbxContent>
                </v:textbox>
                <w10:wrap type="topAndBottom"/>
              </v:shape>
            </w:pict>
          </mc:Fallback>
        </mc:AlternateContent>
      </w:r>
    </w:p>
    <w:p w14:paraId="20FC917F">
      <w:pPr>
        <w:pStyle w:val="11"/>
        <w:rPr>
          <w:rFonts w:hint="eastAsia" w:eastAsia="宋体"/>
          <w:b w:val="0"/>
          <w:color w:val="000000" w:themeColor="text1"/>
          <w:lang w:eastAsia="zh-CN"/>
          <w14:textFill>
            <w14:solidFill>
              <w14:schemeClr w14:val="tx1"/>
            </w14:solidFill>
          </w14:textFill>
        </w:rPr>
      </w:pPr>
      <w:r>
        <w:rPr>
          <w:rFonts w:hint="eastAsia"/>
          <w:b w:val="0"/>
          <w:color w:val="000000" w:themeColor="text1"/>
          <w:lang w:eastAsia="zh-CN"/>
          <w14:textFill>
            <w14:solidFill>
              <w14:schemeClr w14:val="tx1"/>
            </w14:solidFill>
          </w14:textFill>
        </w:rPr>
        <w:t>会计期末，记账凭证应连同所附的原始凭证或汇总表，按编号顺序折叠整齐，装订成册。装订前需分类整理，确保凭证按会计期间或业务类型排序。装订时使用专用工具，如装订机或线绳，避免使用损害凭证的材料。装订后，应在封面注明单位名称、年度、月份、起讫日期、凭证种类及起讫号码，并由装订人在封签外签名或盖章。</w:t>
      </w:r>
    </w:p>
    <w:p w14:paraId="203432EB">
      <w:pPr>
        <w:pStyle w:val="5"/>
        <w:numPr>
          <w:ilvl w:val="0"/>
          <w:numId w:val="37"/>
        </w:numPr>
        <w:topLinePunct w:val="0"/>
        <w:ind w:left="0" w:leftChars="0" w:firstLine="0" w:firstLineChars="0"/>
        <w:rPr>
          <w:rFonts w:hint="eastAsia" w:ascii="黑体" w:hAnsi="黑体" w:eastAsia="黑体" w:cs="黑体"/>
          <w:b w:val="0"/>
        </w:rPr>
      </w:pPr>
      <w:r>
        <w:t>会计凭证装订前的准备工作</w:t>
      </w:r>
    </w:p>
    <w:p w14:paraId="13E5A778">
      <w:pPr>
        <w:pStyle w:val="11"/>
        <w:numPr>
          <w:ilvl w:val="0"/>
          <w:numId w:val="38"/>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分类整理，按顺序排列，检查日数、编号是否齐全；</w:t>
      </w:r>
    </w:p>
    <w:p w14:paraId="3B178ED6">
      <w:pPr>
        <w:pStyle w:val="11"/>
        <w:numPr>
          <w:ilvl w:val="0"/>
          <w:numId w:val="38"/>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按凭证汇总日期归集（如按上、中、下旬汇总归集）确定装订成册的本数；</w:t>
      </w:r>
    </w:p>
    <w:p w14:paraId="6CA73BB9">
      <w:pPr>
        <w:pStyle w:val="11"/>
        <w:numPr>
          <w:ilvl w:val="0"/>
          <w:numId w:val="38"/>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摘除凭证内的金属物（如订书钉、大头针、回形针），对所有附件要折叠成同记账凭证大小，且要避开装订线，以便翻阅保持数字完整；</w:t>
      </w:r>
    </w:p>
    <w:p w14:paraId="46005E96">
      <w:pPr>
        <w:pStyle w:val="11"/>
        <w:numPr>
          <w:ilvl w:val="0"/>
          <w:numId w:val="38"/>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整理检查凭证顺序号，如有颠倒要重新排列，发现缺号要查明原因，并检查附件是否齐全，附件章是否盖好；</w:t>
      </w:r>
    </w:p>
    <w:p w14:paraId="50226D96">
      <w:pPr>
        <w:pStyle w:val="11"/>
        <w:numPr>
          <w:ilvl w:val="0"/>
          <w:numId w:val="38"/>
        </w:numPr>
        <w:topLinePunct w:val="0"/>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记账凭证上有关人员（如财务主管、复核、记账、制单等）的印章是否齐全。</w:t>
      </w:r>
    </w:p>
    <w:p w14:paraId="35F77E6F">
      <w:pPr>
        <w:pStyle w:val="5"/>
        <w:numPr>
          <w:ilvl w:val="0"/>
          <w:numId w:val="37"/>
        </w:numPr>
        <w:topLinePunct w:val="0"/>
        <w:ind w:left="0" w:leftChars="0" w:firstLine="0" w:firstLineChars="0"/>
        <w:rPr>
          <w:rFonts w:hint="eastAsia" w:ascii="黑体" w:hAnsi="黑体" w:eastAsia="黑体" w:cs="黑体"/>
          <w:b w:val="0"/>
        </w:rPr>
      </w:pPr>
      <w:r>
        <w:t>纸质凭证封面填写规范</w:t>
      </w:r>
    </w:p>
    <w:p w14:paraId="138CB34D">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依据《会计基础工作规范》及实务操作要求，封面需包含以下内容：</w:t>
      </w:r>
    </w:p>
    <w:p w14:paraId="6F0EBE96">
      <w:pPr>
        <w:pStyle w:val="6"/>
        <w:numPr>
          <w:ilvl w:val="0"/>
          <w:numId w:val="39"/>
        </w:numPr>
        <w:ind w:left="0" w:leftChars="0" w:firstLine="0" w:firstLineChars="0"/>
        <w:rPr>
          <w:b w:val="0"/>
        </w:rPr>
      </w:pPr>
      <w:r>
        <w:t>单位名称</w:t>
      </w:r>
    </w:p>
    <w:p w14:paraId="23533FC5">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必须使用单位全称（与营业执照/发票抬头一致），不可用简称。</w:t>
      </w:r>
    </w:p>
    <w:p w14:paraId="4AEF5D54">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示例：广州创维科技股份有限公司</w:t>
      </w:r>
    </w:p>
    <w:p w14:paraId="3D87C673">
      <w:pPr>
        <w:pStyle w:val="6"/>
        <w:numPr>
          <w:ilvl w:val="0"/>
          <w:numId w:val="39"/>
        </w:numPr>
        <w:ind w:left="0" w:leftChars="0" w:firstLine="0" w:firstLineChars="0"/>
        <w:rPr>
          <w:b w:val="0"/>
        </w:rPr>
      </w:pPr>
      <w:r>
        <w:t>时间信息</w:t>
      </w:r>
    </w:p>
    <w:p w14:paraId="602D581E">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所属年度/月份：凭证对应的会计期间（如2025年7月）。</w:t>
      </w:r>
    </w:p>
    <w:p w14:paraId="140866A0">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起止日期：一般为当月首日至末日（如</w:t>
      </w:r>
      <w:r>
        <w:rPr>
          <w:rFonts w:hint="eastAsia"/>
          <w:b w:val="0"/>
          <w:color w:val="000000" w:themeColor="text1"/>
          <w:lang w:eastAsia="zh-CN"/>
          <w14:textFill>
            <w14:solidFill>
              <w14:schemeClr w14:val="tx1"/>
            </w14:solidFill>
          </w14:textFill>
        </w:rPr>
        <w:t>2025年7月1日</w:t>
      </w:r>
      <w:r>
        <w:rPr>
          <w:b w:val="0"/>
          <w:color w:val="000000" w:themeColor="text1"/>
          <w14:textFill>
            <w14:solidFill>
              <w14:schemeClr w14:val="tx1"/>
            </w14:solidFill>
          </w14:textFill>
        </w:rPr>
        <w:t>至</w:t>
      </w:r>
      <w:r>
        <w:rPr>
          <w:rFonts w:hint="eastAsia"/>
          <w:b w:val="0"/>
          <w:color w:val="000000" w:themeColor="text1"/>
          <w:lang w:eastAsia="zh-CN"/>
          <w14:textFill>
            <w14:solidFill>
              <w14:schemeClr w14:val="tx1"/>
            </w14:solidFill>
          </w14:textFill>
        </w:rPr>
        <w:t>2025年7月31日</w:t>
      </w:r>
      <w:r>
        <w:rPr>
          <w:b w:val="0"/>
          <w:color w:val="000000" w:themeColor="text1"/>
          <w14:textFill>
            <w14:solidFill>
              <w14:schemeClr w14:val="tx1"/>
            </w14:solidFill>
          </w14:textFill>
        </w:rPr>
        <w:t>）。</w:t>
      </w:r>
    </w:p>
    <w:p w14:paraId="244EF4E3">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装订人分别签章，并注明装订日期。</w:t>
      </w:r>
    </w:p>
    <w:p w14:paraId="48C8E2CD">
      <w:pPr>
        <w:pStyle w:val="6"/>
        <w:numPr>
          <w:ilvl w:val="0"/>
          <w:numId w:val="39"/>
        </w:numPr>
        <w:ind w:left="0" w:leftChars="0" w:firstLine="0" w:firstLineChars="0"/>
        <w:rPr>
          <w:b w:val="0"/>
        </w:rPr>
      </w:pPr>
      <w:r>
        <w:t>凭证信息</w:t>
      </w:r>
    </w:p>
    <w:p w14:paraId="532E6B6B">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凭证种类：按业务类型标注（如收款、付款、转账凭证或通用记账凭证等）。</w:t>
      </w:r>
    </w:p>
    <w:p w14:paraId="1D24E05C">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凭证号数：填写本册凭证的起止编号（如自第001号至第050号），不足位时补零。</w:t>
      </w:r>
    </w:p>
    <w:p w14:paraId="437ADC84">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册数标注：采用会计大写数字（如“本月共叁册，本册是第贰册”），防止篡改。</w:t>
      </w:r>
    </w:p>
    <w:p w14:paraId="683B4914">
      <w:pPr>
        <w:pStyle w:val="6"/>
        <w:numPr>
          <w:ilvl w:val="0"/>
          <w:numId w:val="39"/>
        </w:numPr>
        <w:ind w:left="0" w:leftChars="0" w:firstLine="0" w:firstLineChars="0"/>
        <w:rPr>
          <w:b w:val="0"/>
        </w:rPr>
      </w:pPr>
      <w:r>
        <w:t>数量统计</w:t>
      </w:r>
    </w:p>
    <w:p w14:paraId="2350A6CB">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记账凭证张数：本册内记账凭证的总张数。</w:t>
      </w:r>
    </w:p>
    <w:p w14:paraId="62046B52">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原始凭证张数：本册所有凭证后附的原始单据总数（如发票、单据）。</w:t>
      </w:r>
    </w:p>
    <w:p w14:paraId="14D7E80A">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总页数：部分单位要求填写本册凭证+附件的总页数（非强制）。</w:t>
      </w:r>
    </w:p>
    <w:p w14:paraId="4AA2EF64">
      <w:pPr>
        <w:pStyle w:val="6"/>
        <w:numPr>
          <w:ilvl w:val="0"/>
          <w:numId w:val="39"/>
        </w:numPr>
        <w:ind w:left="0" w:leftChars="0" w:firstLine="0" w:firstLineChars="0"/>
        <w:rPr>
          <w:b w:val="0"/>
        </w:rPr>
      </w:pPr>
      <w:r>
        <w:t>责任人员签章</w:t>
      </w:r>
    </w:p>
    <w:p w14:paraId="5A25F26D">
      <w:pPr>
        <w:pStyle w:val="11"/>
        <w:rPr>
          <w:rFonts w:hint="eastAsia" w:eastAsia="宋体"/>
          <w:b w:val="0"/>
          <w:color w:val="000000" w:themeColor="text1"/>
          <w:lang w:eastAsia="zh-CN"/>
          <w14:textFill>
            <w14:solidFill>
              <w14:schemeClr w14:val="tx1"/>
            </w14:solidFill>
          </w14:textFill>
        </w:rPr>
      </w:pPr>
      <w:r>
        <w:rPr>
          <w:rFonts w:hint="eastAsia"/>
          <w:b w:val="0"/>
          <w:color w:val="000000" w:themeColor="text1"/>
          <w:lang w:eastAsia="zh-CN"/>
          <w14:textFill>
            <w14:solidFill>
              <w14:schemeClr w14:val="tx1"/>
            </w14:solidFill>
          </w14:textFill>
        </w:rPr>
        <w:t>需由会计主管、复核人、装订人分别签章，并注明装订日期。</w:t>
      </w:r>
    </w:p>
    <w:p w14:paraId="1C918DE5">
      <w:pPr>
        <w:pStyle w:val="5"/>
        <w:numPr>
          <w:ilvl w:val="0"/>
          <w:numId w:val="37"/>
        </w:numPr>
        <w:topLinePunct w:val="0"/>
        <w:ind w:left="0" w:leftChars="0" w:firstLine="0" w:firstLineChars="0"/>
        <w:rPr>
          <w:rFonts w:hint="eastAsia" w:ascii="黑体" w:hAnsi="黑体" w:eastAsia="黑体" w:cs="黑体"/>
          <w:b w:val="0"/>
        </w:rPr>
      </w:pPr>
      <w:r>
        <w:t>包角式装订方式的操作步骤</w:t>
      </w:r>
    </w:p>
    <w:p w14:paraId="4FDD56B9">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凭证装订形式包括包角式装订和侧装订两种。日常工作中，包角式装订更为常见。操作步骤如下：</w:t>
      </w:r>
    </w:p>
    <w:p w14:paraId="4EC90401">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第一步：准备会计凭证的封面、封底，分别附在会计凭证的前面和后面。</w:t>
      </w:r>
    </w:p>
    <w:p w14:paraId="2C0A2F5A">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第二步：将事先裁剪好的包角纸放在封面左上角。</w:t>
      </w:r>
    </w:p>
    <w:p w14:paraId="6C480F5F">
      <w:pPr>
        <w:pStyle w:val="11"/>
        <w:rPr>
          <w:rFonts w:hint="eastAsia" w:eastAsia="宋体"/>
          <w:b w:val="0"/>
          <w:color w:val="000000" w:themeColor="text1"/>
          <w:lang w:eastAsia="zh-CN"/>
          <w14:textFill>
            <w14:solidFill>
              <w14:schemeClr w14:val="tx1"/>
            </w14:solidFill>
          </w14:textFill>
        </w:rPr>
      </w:pPr>
      <w:r>
        <w:rPr>
          <w:b w:val="0"/>
          <w:color w:val="000000" w:themeColor="text1"/>
          <w14:textFill>
            <w14:solidFill>
              <w14:schemeClr w14:val="tx1"/>
            </w14:solidFill>
          </w14:textFill>
        </w:rPr>
        <w:t>第三步：</w:t>
      </w:r>
      <w:r>
        <w:rPr>
          <w:rFonts w:hint="eastAsia"/>
          <w:b w:val="0"/>
          <w:color w:val="000000" w:themeColor="text1"/>
          <w:lang w:eastAsia="zh-CN"/>
          <w14:textFill>
            <w14:solidFill>
              <w14:schemeClr w14:val="tx1"/>
            </w14:solidFill>
          </w14:textFill>
        </w:rPr>
        <w:t>确保凭证的边角对齐后，使用两个大号夹子稳稳地固定住。</w:t>
      </w:r>
    </w:p>
    <w:p w14:paraId="5798AD1B">
      <w:pPr>
        <w:pStyle w:val="11"/>
        <w:rPr>
          <w:rFonts w:hint="eastAsia" w:eastAsia="宋体"/>
          <w:b w:val="0"/>
          <w:color w:val="000000" w:themeColor="text1"/>
          <w:lang w:eastAsia="zh-CN"/>
          <w14:textFill>
            <w14:solidFill>
              <w14:schemeClr w14:val="tx1"/>
            </w14:solidFill>
          </w14:textFill>
        </w:rPr>
      </w:pPr>
      <w:r>
        <w:rPr>
          <w:b w:val="0"/>
          <w:color w:val="000000" w:themeColor="text1"/>
          <w14:textFill>
            <w14:solidFill>
              <w14:schemeClr w14:val="tx1"/>
            </w14:solidFill>
          </w14:textFill>
        </w:rPr>
        <w:t>第四步：将凭证位置调整好之后，</w:t>
      </w:r>
      <w:r>
        <w:rPr>
          <w:rFonts w:hint="eastAsia"/>
          <w:b w:val="0"/>
          <w:color w:val="000000" w:themeColor="text1"/>
          <w:lang w:eastAsia="zh-CN"/>
          <w14:textFill>
            <w14:solidFill>
              <w14:schemeClr w14:val="tx1"/>
            </w14:solidFill>
          </w14:textFill>
        </w:rPr>
        <w:t>接通装订机的电源（或备好锥子），然后在凭证的左上角精准地打出两个孔。</w:t>
      </w:r>
    </w:p>
    <w:p w14:paraId="15300EA9">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第五步：装订机操作的情况下，将铆管放到打好的孔内，依次按“下压铆”按钮，这样就将</w:t>
      </w:r>
      <w:r>
        <w:rPr>
          <w:rFonts w:hint="eastAsia"/>
          <w:b w:val="0"/>
          <w:color w:val="000000" w:themeColor="text1"/>
          <w:lang w:eastAsia="zh-CN"/>
          <w14:textFill>
            <w14:solidFill>
              <w14:schemeClr w14:val="tx1"/>
            </w14:solidFill>
          </w14:textFill>
        </w:rPr>
        <w:t>铆钉</w:t>
      </w:r>
      <w:r>
        <w:rPr>
          <w:b w:val="0"/>
          <w:color w:val="000000" w:themeColor="text1"/>
          <w14:textFill>
            <w14:solidFill>
              <w14:schemeClr w14:val="tx1"/>
            </w14:solidFill>
          </w14:textFill>
        </w:rPr>
        <w:t>订到了凭证上。（若手工账操作，用会计专用的线进行固定。）</w:t>
      </w:r>
    </w:p>
    <w:p w14:paraId="4B8540DB">
      <w:pPr>
        <w:pStyle w:val="11"/>
        <w:rPr>
          <w:rFonts w:hint="eastAsia" w:eastAsia="宋体"/>
          <w:b w:val="0"/>
          <w:color w:val="000000" w:themeColor="text1"/>
          <w:lang w:eastAsia="zh-CN"/>
          <w14:textFill>
            <w14:solidFill>
              <w14:schemeClr w14:val="tx1"/>
            </w14:solidFill>
          </w14:textFill>
        </w:rPr>
      </w:pPr>
      <w:r>
        <w:rPr>
          <w:b w:val="0"/>
          <w:color w:val="000000" w:themeColor="text1"/>
          <w14:textFill>
            <w14:solidFill>
              <w14:schemeClr w14:val="tx1"/>
            </w14:solidFill>
          </w14:textFill>
        </w:rPr>
        <w:t>第六步：装订好凭证之后，要</w:t>
      </w:r>
      <w:r>
        <w:rPr>
          <w:rFonts w:hint="eastAsia"/>
          <w:b w:val="0"/>
          <w:color w:val="000000" w:themeColor="text1"/>
          <w:lang w:eastAsia="zh-CN"/>
          <w14:textFill>
            <w14:solidFill>
              <w14:schemeClr w14:val="tx1"/>
            </w14:solidFill>
          </w14:textFill>
        </w:rPr>
        <w:t>把包角纸朝左上角细心折叠，接着将包角的侧枝和上枝一一翻折到背面，并均匀地涂上胶水进行粘贴。</w:t>
      </w:r>
    </w:p>
    <w:p w14:paraId="10096A67">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第七步：填写封面，即在会计凭证封面上填写单位名称、年度、月份和起止日期、凭证种类、起止号码等。</w:t>
      </w:r>
    </w:p>
    <w:p w14:paraId="19C6F6DC">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最后：填写凭证盒的封面内容，并将装订成册的会计凭证，装入凭证盒内。</w:t>
      </w:r>
    </w:p>
    <w:p w14:paraId="6980C9AE">
      <w:pPr>
        <w:pStyle w:val="11"/>
        <w:rPr>
          <w:b w:val="0"/>
          <w:color w:val="000000" w:themeColor="text1"/>
          <w14:textFill>
            <w14:solidFill>
              <w14:schemeClr w14:val="tx1"/>
            </w14:solidFill>
          </w14:textFill>
        </w:rPr>
      </w:pPr>
      <w:r>
        <w:rPr>
          <w:b w:val="0"/>
          <w:color w:val="000000" w:themeColor="text1"/>
          <w14:textFill>
            <w14:solidFill>
              <w14:schemeClr w14:val="tx1"/>
            </w14:solidFill>
          </w14:textFill>
        </w:rPr>
        <w:t>注意：</w:t>
      </w:r>
    </w:p>
    <w:p w14:paraId="22375DA0">
      <w:pPr>
        <w:pStyle w:val="11"/>
        <w:numPr>
          <w:ilvl w:val="0"/>
          <w:numId w:val="40"/>
        </w:numPr>
        <w:ind w:left="0" w:leftChars="0" w:firstLine="480" w:firstLineChars="0"/>
        <w:rPr>
          <w:rFonts w:hint="eastAsia" w:ascii="宋体" w:hAnsi="宋体" w:eastAsia="宋体" w:cs="宋体"/>
          <w:b w:val="0"/>
          <w:color w:val="000000" w:themeColor="text1"/>
          <w14:textFill>
            <w14:solidFill>
              <w14:schemeClr w14:val="tx1"/>
            </w14:solidFill>
          </w14:textFill>
        </w:rPr>
      </w:pPr>
      <w:r>
        <w:rPr>
          <w:b w:val="0"/>
          <w:color w:val="000000" w:themeColor="text1"/>
          <w14:textFill>
            <w14:solidFill>
              <w14:schemeClr w14:val="tx1"/>
            </w14:solidFill>
          </w14:textFill>
        </w:rPr>
        <w:t>包角装订：准备一张长方形的包角纸，将下方小长方体剪裁掉，剩下的为包角部分，也可以先装订，后裁剪。</w:t>
      </w:r>
    </w:p>
    <w:p w14:paraId="1FC87213">
      <w:pPr>
        <w:numPr>
          <w:ilvl w:val="0"/>
          <w:numId w:val="0"/>
        </w:numPr>
        <w:spacing w:line="240" w:lineRule="auto"/>
        <w:ind w:leftChars="0"/>
        <w:jc w:val="left"/>
      </w:pPr>
      <w:r>
        <w:drawing>
          <wp:inline distT="0" distB="0" distL="114300" distR="114300">
            <wp:extent cx="5269865" cy="2225040"/>
            <wp:effectExtent l="0" t="0" r="635" b="10160"/>
            <wp:docPr id="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7"/>
                    <pic:cNvPicPr>
                      <a:picLocks noChangeAspect="1"/>
                    </pic:cNvPicPr>
                  </pic:nvPicPr>
                  <pic:blipFill>
                    <a:blip r:embed="rId31"/>
                    <a:stretch>
                      <a:fillRect/>
                    </a:stretch>
                  </pic:blipFill>
                  <pic:spPr>
                    <a:xfrm>
                      <a:off x="0" y="0"/>
                      <a:ext cx="5269865" cy="2225040"/>
                    </a:xfrm>
                    <a:prstGeom prst="rect">
                      <a:avLst/>
                    </a:prstGeom>
                    <a:noFill/>
                    <a:ln>
                      <a:noFill/>
                    </a:ln>
                  </pic:spPr>
                </pic:pic>
              </a:graphicData>
            </a:graphic>
          </wp:inline>
        </w:drawing>
      </w:r>
    </w:p>
    <w:p w14:paraId="3A60FA6F">
      <w:pPr>
        <w:pStyle w:val="11"/>
        <w:numPr>
          <w:ilvl w:val="0"/>
          <w:numId w:val="40"/>
        </w:numPr>
        <w:ind w:left="0" w:leftChars="0" w:firstLine="480" w:firstLineChars="0"/>
        <w:rPr>
          <w:rFonts w:hint="eastAsia" w:ascii="宋体" w:hAnsi="宋体" w:eastAsia="宋体" w:cs="宋体"/>
          <w:b w:val="0"/>
        </w:rPr>
      </w:pPr>
      <w:r>
        <w:t>包角装订：在包角纸上方的正方体折叠的三角形内进行打孔分别距左边沿、上边沿1.5厘米各打1孔。</w:t>
      </w:r>
    </w:p>
    <w:p w14:paraId="117F01E0">
      <w:pPr>
        <w:numPr>
          <w:ilvl w:val="0"/>
          <w:numId w:val="0"/>
        </w:numPr>
        <w:spacing w:line="240" w:lineRule="auto"/>
        <w:ind w:leftChars="0"/>
        <w:jc w:val="left"/>
      </w:pPr>
      <w:r>
        <w:drawing>
          <wp:inline distT="0" distB="0" distL="114300" distR="114300">
            <wp:extent cx="4044950" cy="2419350"/>
            <wp:effectExtent l="0" t="0" r="6350" b="6350"/>
            <wp:docPr id="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8"/>
                    <pic:cNvPicPr>
                      <a:picLocks noChangeAspect="1"/>
                    </pic:cNvPicPr>
                  </pic:nvPicPr>
                  <pic:blipFill>
                    <a:blip r:embed="rId32"/>
                    <a:stretch>
                      <a:fillRect/>
                    </a:stretch>
                  </pic:blipFill>
                  <pic:spPr>
                    <a:xfrm>
                      <a:off x="0" y="0"/>
                      <a:ext cx="4044950" cy="2419350"/>
                    </a:xfrm>
                    <a:prstGeom prst="rect">
                      <a:avLst/>
                    </a:prstGeom>
                    <a:noFill/>
                    <a:ln>
                      <a:noFill/>
                    </a:ln>
                  </pic:spPr>
                </pic:pic>
              </a:graphicData>
            </a:graphic>
          </wp:inline>
        </w:drawing>
      </w:r>
    </w:p>
    <w:p w14:paraId="6E64322A">
      <w:pPr>
        <w:pStyle w:val="11"/>
        <w:numPr>
          <w:ilvl w:val="0"/>
          <w:numId w:val="40"/>
        </w:numPr>
        <w:ind w:left="0" w:leftChars="0" w:firstLine="480" w:firstLineChars="0"/>
        <w:rPr>
          <w:rFonts w:hint="eastAsia" w:ascii="宋体" w:hAnsi="宋体" w:eastAsia="宋体" w:cs="宋体"/>
          <w:b w:val="0"/>
        </w:rPr>
      </w:pPr>
      <w:r>
        <w:t>包角装订：分别距左边沿、上边沿1.5厘米各打1孔，然后按下图所示穿线装订。</w:t>
      </w:r>
    </w:p>
    <w:p w14:paraId="2BAF8F97">
      <w:pPr>
        <w:numPr>
          <w:ilvl w:val="0"/>
          <w:numId w:val="0"/>
        </w:numPr>
        <w:spacing w:line="240" w:lineRule="auto"/>
        <w:ind w:leftChars="0"/>
        <w:jc w:val="left"/>
      </w:pPr>
      <w:r>
        <w:drawing>
          <wp:inline distT="0" distB="0" distL="114300" distR="114300">
            <wp:extent cx="2642870" cy="1942465"/>
            <wp:effectExtent l="0" t="0" r="11430" b="635"/>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33"/>
                    <a:stretch>
                      <a:fillRect/>
                    </a:stretch>
                  </pic:blipFill>
                  <pic:spPr>
                    <a:xfrm>
                      <a:off x="0" y="0"/>
                      <a:ext cx="2642870" cy="1942465"/>
                    </a:xfrm>
                    <a:prstGeom prst="rect">
                      <a:avLst/>
                    </a:prstGeom>
                    <a:noFill/>
                    <a:ln>
                      <a:noFill/>
                    </a:ln>
                  </pic:spPr>
                </pic:pic>
              </a:graphicData>
            </a:graphic>
          </wp:inline>
        </w:drawing>
      </w:r>
      <w:r>
        <w:drawing>
          <wp:inline distT="0" distB="0" distL="114300" distR="114300">
            <wp:extent cx="2486025" cy="1697355"/>
            <wp:effectExtent l="0" t="0" r="3175" b="4445"/>
            <wp:docPr id="6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0"/>
                    <pic:cNvPicPr>
                      <a:picLocks noChangeAspect="1"/>
                    </pic:cNvPicPr>
                  </pic:nvPicPr>
                  <pic:blipFill>
                    <a:blip r:embed="rId34"/>
                    <a:stretch>
                      <a:fillRect/>
                    </a:stretch>
                  </pic:blipFill>
                  <pic:spPr>
                    <a:xfrm>
                      <a:off x="0" y="0"/>
                      <a:ext cx="2486025" cy="1697355"/>
                    </a:xfrm>
                    <a:prstGeom prst="rect">
                      <a:avLst/>
                    </a:prstGeom>
                    <a:noFill/>
                    <a:ln>
                      <a:noFill/>
                    </a:ln>
                  </pic:spPr>
                </pic:pic>
              </a:graphicData>
            </a:graphic>
          </wp:inline>
        </w:drawing>
      </w:r>
    </w:p>
    <w:p w14:paraId="666BBBB0">
      <w:pPr>
        <w:pStyle w:val="5"/>
        <w:numPr>
          <w:ilvl w:val="0"/>
          <w:numId w:val="37"/>
        </w:numPr>
        <w:topLinePunct w:val="0"/>
        <w:ind w:left="0" w:leftChars="0" w:firstLine="0" w:firstLineChars="0"/>
        <w:rPr>
          <w:rFonts w:hint="eastAsia" w:ascii="黑体" w:hAnsi="黑体" w:eastAsia="黑体" w:cs="黑体"/>
          <w:b w:val="0"/>
        </w:rPr>
      </w:pPr>
      <w:r>
        <w:t>会计凭证装订的注意事项和要求</w:t>
      </w:r>
    </w:p>
    <w:p w14:paraId="2CCC8481">
      <w:pPr>
        <w:pStyle w:val="6"/>
        <w:numPr>
          <w:ilvl w:val="0"/>
          <w:numId w:val="41"/>
        </w:numPr>
        <w:topLinePunct w:val="0"/>
        <w:ind w:left="0" w:leftChars="0" w:firstLine="0" w:firstLineChars="0"/>
        <w:rPr>
          <w:rFonts w:hint="eastAsia" w:ascii="黑体" w:hAnsi="黑体" w:eastAsia="黑体" w:cs="黑体"/>
          <w:b w:val="0"/>
        </w:rPr>
      </w:pPr>
      <w:r>
        <w:t>装订注意事项</w:t>
      </w:r>
    </w:p>
    <w:p w14:paraId="4E5415FC">
      <w:pPr>
        <w:pStyle w:val="11"/>
        <w:numPr>
          <w:ilvl w:val="0"/>
          <w:numId w:val="42"/>
        </w:numPr>
        <w:topLinePunct w:val="0"/>
        <w:ind w:left="0" w:leftChars="0" w:firstLine="480" w:firstLineChars="0"/>
        <w:rPr>
          <w:rFonts w:hint="eastAsia" w:ascii="宋体" w:hAnsi="宋体" w:eastAsia="宋体" w:cs="宋体"/>
          <w:b w:val="0"/>
        </w:rPr>
      </w:pPr>
      <w:r>
        <w:rPr>
          <w:rFonts w:hint="eastAsia"/>
          <w:lang w:eastAsia="zh-CN"/>
        </w:rPr>
        <w:t>针对数量庞大的原始凭证，诸如工资结算表、领料单等，建议单独装订并妥善保管。封面须清晰标注原始凭证的数量、金额以及所属记账凭证的详细日期、编号和种类；同时，在记账凭证上应明确注明‘附件另存’以及原始凭证的名称与编号。</w:t>
      </w:r>
    </w:p>
    <w:p w14:paraId="3EBF5DA9">
      <w:pPr>
        <w:numPr>
          <w:ilvl w:val="0"/>
          <w:numId w:val="0"/>
        </w:numPr>
        <w:spacing w:line="360" w:lineRule="auto"/>
        <w:ind w:leftChars="0"/>
        <w:jc w:val="left"/>
        <w:rPr>
          <w:rFonts w:hint="default"/>
          <w:lang w:val="en-US" w:eastAsia="zh-CN"/>
        </w:rPr>
      </w:pPr>
    </w:p>
    <w:p w14:paraId="1C88DCA2">
      <w:pPr>
        <w:pStyle w:val="11"/>
        <w:numPr>
          <w:ilvl w:val="0"/>
          <w:numId w:val="42"/>
        </w:numPr>
        <w:topLinePunct w:val="0"/>
        <w:ind w:left="0" w:leftChars="0" w:firstLine="480" w:firstLineChars="0"/>
        <w:rPr>
          <w:rFonts w:hint="eastAsia" w:ascii="宋体" w:hAnsi="宋体" w:eastAsia="宋体" w:cs="宋体"/>
          <w:b w:val="0"/>
        </w:rPr>
      </w:pPr>
      <w:r>
        <w:t>各种经济合同、存出保证金收据以及涉外文件等重要原始凭证，应当另编目录，单独登记保管，并在有关的记账凭证和原始凭证上相互注明日期和编号。</w:t>
      </w:r>
    </w:p>
    <w:p w14:paraId="6800D600">
      <w:pPr>
        <w:pStyle w:val="6"/>
        <w:numPr>
          <w:ilvl w:val="0"/>
          <w:numId w:val="41"/>
        </w:numPr>
        <w:topLinePunct w:val="0"/>
        <w:ind w:left="0" w:leftChars="0" w:firstLine="0" w:firstLineChars="0"/>
        <w:rPr>
          <w:rFonts w:hint="eastAsia" w:ascii="黑体" w:hAnsi="黑体" w:eastAsia="黑体" w:cs="黑体"/>
          <w:b w:val="0"/>
        </w:rPr>
      </w:pPr>
      <w:r>
        <w:t>装订要求</w:t>
      </w:r>
    </w:p>
    <w:p w14:paraId="5DA6A172">
      <w:pPr>
        <w:pStyle w:val="11"/>
        <w:numPr>
          <w:ilvl w:val="0"/>
          <w:numId w:val="43"/>
        </w:numPr>
        <w:topLinePunct w:val="0"/>
        <w:ind w:left="0" w:leftChars="0" w:firstLine="480" w:firstLineChars="0"/>
        <w:rPr>
          <w:rFonts w:hint="eastAsia" w:ascii="宋体" w:hAnsi="宋体" w:eastAsia="宋体" w:cs="宋体"/>
          <w:b w:val="0"/>
        </w:rPr>
      </w:pPr>
      <w:r>
        <w:t>整齐、美观、牢固。凭证厚度一般为1.5厘米，最多不超过3厘米，如果本月凭证过多，可装订为多本；</w:t>
      </w:r>
    </w:p>
    <w:p w14:paraId="63F1D13E">
      <w:pPr>
        <w:pStyle w:val="11"/>
        <w:numPr>
          <w:ilvl w:val="0"/>
          <w:numId w:val="43"/>
        </w:numPr>
        <w:topLinePunct w:val="0"/>
        <w:ind w:left="0" w:leftChars="0" w:firstLine="480" w:firstLineChars="0"/>
        <w:rPr>
          <w:rFonts w:hint="eastAsia" w:ascii="宋体" w:hAnsi="宋体" w:eastAsia="宋体" w:cs="宋体"/>
          <w:b w:val="0"/>
        </w:rPr>
      </w:pPr>
      <w:r>
        <w:t>银行对账单、银行存款余额调节表不是原始凭证，但却是重要的会计资料，要单独装订保存；</w:t>
      </w:r>
    </w:p>
    <w:p w14:paraId="467EE6D6">
      <w:pPr>
        <w:pStyle w:val="11"/>
        <w:numPr>
          <w:ilvl w:val="0"/>
          <w:numId w:val="43"/>
        </w:numPr>
        <w:topLinePunct w:val="0"/>
        <w:ind w:left="0" w:leftChars="0" w:firstLine="480" w:firstLineChars="0"/>
        <w:rPr>
          <w:rFonts w:hint="eastAsia" w:ascii="宋体" w:hAnsi="宋体" w:eastAsia="宋体" w:cs="宋体"/>
          <w:b w:val="0"/>
        </w:rPr>
      </w:pPr>
      <w:r>
        <w:rPr>
          <w:rFonts w:hint="eastAsia"/>
          <w:lang w:eastAsia="zh-CN"/>
        </w:rPr>
        <w:t>凭证内应避免使用大头针、曲别针、订书钉等任何金属物件。</w:t>
      </w:r>
    </w:p>
    <w:p w14:paraId="76B50606">
      <w:pPr>
        <w:pStyle w:val="11"/>
        <w:numPr>
          <w:ilvl w:val="0"/>
          <w:numId w:val="43"/>
        </w:numPr>
        <w:topLinePunct w:val="0"/>
        <w:ind w:left="0" w:leftChars="0" w:firstLine="480" w:firstLineChars="0"/>
        <w:rPr>
          <w:rFonts w:hint="eastAsia" w:ascii="宋体" w:hAnsi="宋体" w:eastAsia="宋体" w:cs="宋体"/>
          <w:b w:val="0"/>
        </w:rPr>
      </w:pPr>
      <w:r>
        <w:t>写好凭证封面、单位名称、年度、月份、凭证种类（收付转）、起始日期、起始号数；</w:t>
      </w:r>
    </w:p>
    <w:p w14:paraId="1AD2E062">
      <w:pPr>
        <w:pStyle w:val="11"/>
        <w:numPr>
          <w:ilvl w:val="0"/>
          <w:numId w:val="43"/>
        </w:numPr>
        <w:topLinePunct w:val="0"/>
        <w:ind w:left="0" w:leftChars="0" w:firstLine="480" w:firstLineChars="0"/>
        <w:rPr>
          <w:rFonts w:hint="eastAsia" w:ascii="宋体" w:hAnsi="宋体" w:eastAsia="宋体" w:cs="宋体"/>
          <w:b w:val="0"/>
        </w:rPr>
      </w:pPr>
      <w:r>
        <w:t>线绳结要打在凭证背面。</w:t>
      </w:r>
    </w:p>
    <w:p w14:paraId="4A63AB36">
      <w:pPr>
        <w:numPr>
          <w:ilvl w:val="0"/>
          <w:numId w:val="0"/>
        </w:numPr>
        <w:spacing w:line="360" w:lineRule="auto"/>
        <w:jc w:val="left"/>
        <w:rPr>
          <w:rFonts w:hint="default"/>
          <w:lang w:val="en-US" w:eastAsia="zh-CN"/>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光小标宋_CNKI">
    <w:panose1 w:val="02000500000000000000"/>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D0C327">
    <w:pPr>
      <w:pStyle w:val="1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5BC380">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7A5BC380">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339C92">
    <w:pPr>
      <w:pStyle w:val="13"/>
      <w:pBdr>
        <w:bottom w:val="single" w:color="auto" w:sz="4" w:space="1"/>
      </w:pBdr>
      <w:jc w:val="center"/>
      <w:rPr>
        <w:rFonts w:hint="default" w:eastAsiaTheme="minorEastAsia"/>
        <w:lang w:val="en-US" w:eastAsia="zh-CN"/>
      </w:rPr>
    </w:pPr>
    <w:r>
      <w:rPr>
        <w:rFonts w:hint="eastAsia"/>
        <w:lang w:val="en-US" w:eastAsia="zh-CN"/>
      </w:rPr>
      <w:t>安徽省“十四五”规划教材配套教材</w:t>
    </w:r>
    <w:bookmarkStart w:id="13" w:name="_GoBack"/>
    <w:bookmarkEnd w:id="13"/>
    <w:r>
      <w:rPr>
        <w:rFonts w:hint="eastAsia" w:ascii="宋体" w:hAnsi="宋体" w:eastAsia="宋体" w:cs="宋体"/>
        <w:lang w:val="en-US" w:eastAsia="zh-CN"/>
      </w:rPr>
      <w:t>《</w:t>
    </w:r>
    <w:r>
      <w:rPr>
        <w:rFonts w:hint="eastAsia" w:asciiTheme="minorHAnsi" w:eastAsiaTheme="minorEastAsia"/>
        <w:lang w:val="en-US" w:eastAsia="zh-CN"/>
      </w:rPr>
      <w:t>基础会计实训</w:t>
    </w:r>
    <w:r>
      <w:rPr>
        <w:rFonts w:hint="eastAsia" w:ascii="宋体" w:hAnsi="宋体" w:eastAsia="宋体" w:cs="宋体"/>
        <w:lang w:val="en-US" w:eastAsia="zh-CN"/>
      </w:rPr>
      <w:t>》教案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0F3A49"/>
    <w:multiLevelType w:val="singleLevel"/>
    <w:tmpl w:val="830F3A49"/>
    <w:lvl w:ilvl="0" w:tentative="0">
      <w:start w:val="1"/>
      <w:numFmt w:val="chineseCounting"/>
      <w:suff w:val="nothing"/>
      <w:lvlText w:val="（%1）"/>
      <w:lvlJc w:val="left"/>
      <w:pPr>
        <w:ind w:left="0" w:firstLine="480"/>
      </w:pPr>
      <w:rPr>
        <w:rFonts w:hint="eastAsia"/>
      </w:rPr>
    </w:lvl>
  </w:abstractNum>
  <w:abstractNum w:abstractNumId="1">
    <w:nsid w:val="84CECDBD"/>
    <w:multiLevelType w:val="singleLevel"/>
    <w:tmpl w:val="84CECDBD"/>
    <w:lvl w:ilvl="0" w:tentative="0">
      <w:start w:val="1"/>
      <w:numFmt w:val="decimal"/>
      <w:suff w:val="nothing"/>
      <w:lvlText w:val="%1、"/>
      <w:lvlJc w:val="left"/>
      <w:pPr>
        <w:ind w:left="0" w:firstLine="480"/>
      </w:pPr>
      <w:rPr>
        <w:rFonts w:hint="default"/>
      </w:rPr>
    </w:lvl>
  </w:abstractNum>
  <w:abstractNum w:abstractNumId="2">
    <w:nsid w:val="8F4A92FD"/>
    <w:multiLevelType w:val="singleLevel"/>
    <w:tmpl w:val="8F4A92FD"/>
    <w:lvl w:ilvl="0" w:tentative="0">
      <w:start w:val="1"/>
      <w:numFmt w:val="chineseCounting"/>
      <w:suff w:val="nothing"/>
      <w:lvlText w:val="（%1）"/>
      <w:lvlJc w:val="left"/>
      <w:pPr>
        <w:ind w:left="0" w:firstLine="480"/>
      </w:pPr>
      <w:rPr>
        <w:rFonts w:hint="eastAsia"/>
      </w:rPr>
    </w:lvl>
  </w:abstractNum>
  <w:abstractNum w:abstractNumId="3">
    <w:nsid w:val="8F7C2378"/>
    <w:multiLevelType w:val="singleLevel"/>
    <w:tmpl w:val="8F7C2378"/>
    <w:lvl w:ilvl="0" w:tentative="0">
      <w:start w:val="1"/>
      <w:numFmt w:val="decimal"/>
      <w:suff w:val="nothing"/>
      <w:lvlText w:val="%1、"/>
      <w:lvlJc w:val="left"/>
      <w:pPr>
        <w:ind w:left="0" w:firstLine="0"/>
      </w:pPr>
      <w:rPr>
        <w:rFonts w:hint="default"/>
      </w:rPr>
    </w:lvl>
  </w:abstractNum>
  <w:abstractNum w:abstractNumId="4">
    <w:nsid w:val="973FF11E"/>
    <w:multiLevelType w:val="singleLevel"/>
    <w:tmpl w:val="973FF11E"/>
    <w:lvl w:ilvl="0" w:tentative="0">
      <w:start w:val="1"/>
      <w:numFmt w:val="decimal"/>
      <w:suff w:val="nothing"/>
      <w:lvlText w:val="%1、"/>
      <w:lvlJc w:val="left"/>
      <w:pPr>
        <w:ind w:left="0" w:firstLine="480"/>
      </w:pPr>
      <w:rPr>
        <w:rFonts w:hint="default"/>
      </w:rPr>
    </w:lvl>
  </w:abstractNum>
  <w:abstractNum w:abstractNumId="5">
    <w:nsid w:val="A3B6AA26"/>
    <w:multiLevelType w:val="singleLevel"/>
    <w:tmpl w:val="A3B6AA26"/>
    <w:lvl w:ilvl="0" w:tentative="0">
      <w:start w:val="1"/>
      <w:numFmt w:val="chineseCounting"/>
      <w:suff w:val="nothing"/>
      <w:lvlText w:val="（%1）"/>
      <w:lvlJc w:val="left"/>
      <w:pPr>
        <w:ind w:left="0" w:firstLine="480"/>
      </w:pPr>
      <w:rPr>
        <w:rFonts w:hint="eastAsia"/>
      </w:rPr>
    </w:lvl>
  </w:abstractNum>
  <w:abstractNum w:abstractNumId="6">
    <w:nsid w:val="A904C0E0"/>
    <w:multiLevelType w:val="singleLevel"/>
    <w:tmpl w:val="A904C0E0"/>
    <w:lvl w:ilvl="0" w:tentative="0">
      <w:start w:val="1"/>
      <w:numFmt w:val="decimal"/>
      <w:suff w:val="nothing"/>
      <w:lvlText w:val="（%1）"/>
      <w:lvlJc w:val="left"/>
      <w:pPr>
        <w:ind w:left="0" w:firstLine="480"/>
      </w:pPr>
      <w:rPr>
        <w:rFonts w:hint="default"/>
      </w:rPr>
    </w:lvl>
  </w:abstractNum>
  <w:abstractNum w:abstractNumId="7">
    <w:nsid w:val="B301D43F"/>
    <w:multiLevelType w:val="singleLevel"/>
    <w:tmpl w:val="B301D43F"/>
    <w:lvl w:ilvl="0" w:tentative="0">
      <w:start w:val="1"/>
      <w:numFmt w:val="decimal"/>
      <w:suff w:val="nothing"/>
      <w:lvlText w:val="（%1）"/>
      <w:lvlJc w:val="left"/>
      <w:pPr>
        <w:ind w:left="0" w:firstLine="480"/>
      </w:pPr>
      <w:rPr>
        <w:rFonts w:hint="default"/>
      </w:rPr>
    </w:lvl>
  </w:abstractNum>
  <w:abstractNum w:abstractNumId="8">
    <w:nsid w:val="B37617AE"/>
    <w:multiLevelType w:val="singleLevel"/>
    <w:tmpl w:val="B37617AE"/>
    <w:lvl w:ilvl="0" w:tentative="0">
      <w:start w:val="1"/>
      <w:numFmt w:val="chineseCounting"/>
      <w:suff w:val="nothing"/>
      <w:lvlText w:val="（%1）"/>
      <w:lvlJc w:val="left"/>
      <w:pPr>
        <w:ind w:left="0" w:firstLine="0"/>
      </w:pPr>
      <w:rPr>
        <w:rFonts w:hint="eastAsia"/>
      </w:rPr>
    </w:lvl>
  </w:abstractNum>
  <w:abstractNum w:abstractNumId="9">
    <w:nsid w:val="BC27F748"/>
    <w:multiLevelType w:val="singleLevel"/>
    <w:tmpl w:val="BC27F748"/>
    <w:lvl w:ilvl="0" w:tentative="0">
      <w:start w:val="1"/>
      <w:numFmt w:val="decimal"/>
      <w:suff w:val="nothing"/>
      <w:lvlText w:val="%1、"/>
      <w:lvlJc w:val="left"/>
      <w:pPr>
        <w:ind w:left="0" w:firstLine="480"/>
      </w:pPr>
      <w:rPr>
        <w:rFonts w:hint="default"/>
      </w:rPr>
    </w:lvl>
  </w:abstractNum>
  <w:abstractNum w:abstractNumId="10">
    <w:nsid w:val="BE25F576"/>
    <w:multiLevelType w:val="singleLevel"/>
    <w:tmpl w:val="BE25F576"/>
    <w:lvl w:ilvl="0" w:tentative="0">
      <w:start w:val="1"/>
      <w:numFmt w:val="decimal"/>
      <w:suff w:val="nothing"/>
      <w:lvlText w:val="%1、"/>
      <w:lvlJc w:val="left"/>
      <w:pPr>
        <w:ind w:left="0" w:firstLine="480"/>
      </w:pPr>
      <w:rPr>
        <w:rFonts w:hint="default"/>
      </w:rPr>
    </w:lvl>
  </w:abstractNum>
  <w:abstractNum w:abstractNumId="11">
    <w:nsid w:val="CF2DE300"/>
    <w:multiLevelType w:val="singleLevel"/>
    <w:tmpl w:val="CF2DE300"/>
    <w:lvl w:ilvl="0" w:tentative="0">
      <w:start w:val="1"/>
      <w:numFmt w:val="chineseCounting"/>
      <w:suff w:val="nothing"/>
      <w:lvlText w:val="（%1）"/>
      <w:lvlJc w:val="left"/>
      <w:pPr>
        <w:ind w:left="0" w:firstLine="0"/>
      </w:pPr>
      <w:rPr>
        <w:rFonts w:hint="eastAsia"/>
      </w:rPr>
    </w:lvl>
  </w:abstractNum>
  <w:abstractNum w:abstractNumId="12">
    <w:nsid w:val="CF87A2A4"/>
    <w:multiLevelType w:val="singleLevel"/>
    <w:tmpl w:val="CF87A2A4"/>
    <w:lvl w:ilvl="0" w:tentative="0">
      <w:start w:val="1"/>
      <w:numFmt w:val="decimal"/>
      <w:suff w:val="nothing"/>
      <w:lvlText w:val="%1、"/>
      <w:lvlJc w:val="left"/>
      <w:pPr>
        <w:ind w:left="0" w:firstLine="0"/>
      </w:pPr>
      <w:rPr>
        <w:rFonts w:hint="default"/>
      </w:rPr>
    </w:lvl>
  </w:abstractNum>
  <w:abstractNum w:abstractNumId="13">
    <w:nsid w:val="D1C07F1C"/>
    <w:multiLevelType w:val="singleLevel"/>
    <w:tmpl w:val="D1C07F1C"/>
    <w:lvl w:ilvl="0" w:tentative="0">
      <w:start w:val="1"/>
      <w:numFmt w:val="decimal"/>
      <w:suff w:val="nothing"/>
      <w:lvlText w:val="%1、"/>
      <w:lvlJc w:val="left"/>
      <w:pPr>
        <w:ind w:left="0" w:firstLine="0"/>
      </w:pPr>
      <w:rPr>
        <w:rFonts w:hint="default"/>
      </w:rPr>
    </w:lvl>
  </w:abstractNum>
  <w:abstractNum w:abstractNumId="14">
    <w:nsid w:val="D1F0BB94"/>
    <w:multiLevelType w:val="singleLevel"/>
    <w:tmpl w:val="D1F0BB94"/>
    <w:lvl w:ilvl="0" w:tentative="0">
      <w:start w:val="1"/>
      <w:numFmt w:val="decimal"/>
      <w:suff w:val="nothing"/>
      <w:lvlText w:val="%1、"/>
      <w:lvlJc w:val="left"/>
      <w:pPr>
        <w:ind w:left="0" w:firstLine="480"/>
      </w:pPr>
      <w:rPr>
        <w:rFonts w:hint="default"/>
      </w:rPr>
    </w:lvl>
  </w:abstractNum>
  <w:abstractNum w:abstractNumId="15">
    <w:nsid w:val="D2168ADB"/>
    <w:multiLevelType w:val="singleLevel"/>
    <w:tmpl w:val="D2168ADB"/>
    <w:lvl w:ilvl="0" w:tentative="0">
      <w:start w:val="1"/>
      <w:numFmt w:val="chineseCounting"/>
      <w:suff w:val="nothing"/>
      <w:lvlText w:val="（%1）"/>
      <w:lvlJc w:val="left"/>
      <w:pPr>
        <w:ind w:left="0" w:firstLine="0"/>
      </w:pPr>
      <w:rPr>
        <w:rFonts w:hint="eastAsia"/>
      </w:rPr>
    </w:lvl>
  </w:abstractNum>
  <w:abstractNum w:abstractNumId="16">
    <w:nsid w:val="D257FC82"/>
    <w:multiLevelType w:val="singleLevel"/>
    <w:tmpl w:val="D257FC82"/>
    <w:lvl w:ilvl="0" w:tentative="0">
      <w:start w:val="1"/>
      <w:numFmt w:val="decimalEnclosedCircleChinese"/>
      <w:suff w:val="space"/>
      <w:lvlText w:val="%1"/>
      <w:lvlJc w:val="left"/>
      <w:pPr>
        <w:ind w:left="0" w:firstLine="480"/>
      </w:pPr>
      <w:rPr>
        <w:rFonts w:hint="eastAsia"/>
      </w:rPr>
    </w:lvl>
  </w:abstractNum>
  <w:abstractNum w:abstractNumId="17">
    <w:nsid w:val="D4D71D54"/>
    <w:multiLevelType w:val="singleLevel"/>
    <w:tmpl w:val="D4D71D54"/>
    <w:lvl w:ilvl="0" w:tentative="0">
      <w:start w:val="1"/>
      <w:numFmt w:val="decimal"/>
      <w:suff w:val="nothing"/>
      <w:lvlText w:val="（%1）"/>
      <w:lvlJc w:val="left"/>
      <w:pPr>
        <w:ind w:left="0" w:firstLine="480"/>
      </w:pPr>
      <w:rPr>
        <w:rFonts w:hint="default"/>
      </w:rPr>
    </w:lvl>
  </w:abstractNum>
  <w:abstractNum w:abstractNumId="18">
    <w:nsid w:val="D919045D"/>
    <w:multiLevelType w:val="singleLevel"/>
    <w:tmpl w:val="D919045D"/>
    <w:lvl w:ilvl="0" w:tentative="0">
      <w:start w:val="1"/>
      <w:numFmt w:val="decimal"/>
      <w:suff w:val="nothing"/>
      <w:lvlText w:val="%1、"/>
      <w:lvlJc w:val="left"/>
      <w:pPr>
        <w:ind w:left="0" w:firstLine="480"/>
      </w:pPr>
      <w:rPr>
        <w:rFonts w:hint="default"/>
      </w:rPr>
    </w:lvl>
  </w:abstractNum>
  <w:abstractNum w:abstractNumId="19">
    <w:nsid w:val="EBEEFA09"/>
    <w:multiLevelType w:val="singleLevel"/>
    <w:tmpl w:val="EBEEFA09"/>
    <w:lvl w:ilvl="0" w:tentative="0">
      <w:start w:val="1"/>
      <w:numFmt w:val="decimal"/>
      <w:suff w:val="nothing"/>
      <w:lvlText w:val="%1、"/>
      <w:lvlJc w:val="left"/>
      <w:pPr>
        <w:ind w:left="0" w:firstLine="0"/>
      </w:pPr>
      <w:rPr>
        <w:rFonts w:hint="default"/>
      </w:rPr>
    </w:lvl>
  </w:abstractNum>
  <w:abstractNum w:abstractNumId="20">
    <w:nsid w:val="F1CC03B8"/>
    <w:multiLevelType w:val="singleLevel"/>
    <w:tmpl w:val="F1CC03B8"/>
    <w:lvl w:ilvl="0" w:tentative="0">
      <w:start w:val="1"/>
      <w:numFmt w:val="decimal"/>
      <w:suff w:val="nothing"/>
      <w:lvlText w:val="%1、"/>
      <w:lvlJc w:val="left"/>
      <w:pPr>
        <w:ind w:left="0" w:firstLine="0"/>
      </w:pPr>
      <w:rPr>
        <w:rFonts w:hint="default"/>
      </w:rPr>
    </w:lvl>
  </w:abstractNum>
  <w:abstractNum w:abstractNumId="21">
    <w:nsid w:val="F67D7E26"/>
    <w:multiLevelType w:val="singleLevel"/>
    <w:tmpl w:val="F67D7E26"/>
    <w:lvl w:ilvl="0" w:tentative="0">
      <w:start w:val="1"/>
      <w:numFmt w:val="chineseCounting"/>
      <w:suff w:val="nothing"/>
      <w:lvlText w:val="（%1）"/>
      <w:lvlJc w:val="left"/>
      <w:pPr>
        <w:ind w:left="0" w:firstLine="0"/>
      </w:pPr>
      <w:rPr>
        <w:rFonts w:hint="eastAsia"/>
      </w:rPr>
    </w:lvl>
  </w:abstractNum>
  <w:abstractNum w:abstractNumId="22">
    <w:nsid w:val="F7667CC9"/>
    <w:multiLevelType w:val="singleLevel"/>
    <w:tmpl w:val="F7667CC9"/>
    <w:lvl w:ilvl="0" w:tentative="0">
      <w:start w:val="1"/>
      <w:numFmt w:val="decimal"/>
      <w:suff w:val="nothing"/>
      <w:lvlText w:val="（%1）"/>
      <w:lvlJc w:val="left"/>
      <w:pPr>
        <w:ind w:left="0" w:firstLine="480"/>
      </w:pPr>
      <w:rPr>
        <w:rFonts w:hint="default"/>
      </w:rPr>
    </w:lvl>
  </w:abstractNum>
  <w:abstractNum w:abstractNumId="23">
    <w:nsid w:val="05A72A71"/>
    <w:multiLevelType w:val="singleLevel"/>
    <w:tmpl w:val="05A72A71"/>
    <w:lvl w:ilvl="0" w:tentative="0">
      <w:start w:val="1"/>
      <w:numFmt w:val="chineseCounting"/>
      <w:suff w:val="nothing"/>
      <w:lvlText w:val="（%1）"/>
      <w:lvlJc w:val="left"/>
      <w:pPr>
        <w:ind w:left="0" w:firstLine="0"/>
      </w:pPr>
      <w:rPr>
        <w:rFonts w:hint="eastAsia"/>
      </w:rPr>
    </w:lvl>
  </w:abstractNum>
  <w:abstractNum w:abstractNumId="24">
    <w:nsid w:val="07B91EE0"/>
    <w:multiLevelType w:val="singleLevel"/>
    <w:tmpl w:val="07B91EE0"/>
    <w:lvl w:ilvl="0" w:tentative="0">
      <w:start w:val="20"/>
      <w:numFmt w:val="decimal"/>
      <w:suff w:val="space"/>
      <w:lvlText w:val="%1"/>
      <w:lvlJc w:val="left"/>
      <w:pPr>
        <w:ind w:left="0" w:firstLine="480"/>
      </w:pPr>
      <w:rPr>
        <w:rFonts w:hint="default"/>
      </w:rPr>
    </w:lvl>
  </w:abstractNum>
  <w:abstractNum w:abstractNumId="25">
    <w:nsid w:val="0991A81B"/>
    <w:multiLevelType w:val="singleLevel"/>
    <w:tmpl w:val="0991A81B"/>
    <w:lvl w:ilvl="0" w:tentative="0">
      <w:start w:val="1"/>
      <w:numFmt w:val="decimal"/>
      <w:suff w:val="space"/>
      <w:lvlText w:val="%1."/>
      <w:lvlJc w:val="left"/>
      <w:pPr>
        <w:ind w:left="0" w:firstLine="0"/>
      </w:pPr>
      <w:rPr>
        <w:rFonts w:hint="default"/>
      </w:rPr>
    </w:lvl>
  </w:abstractNum>
  <w:abstractNum w:abstractNumId="26">
    <w:nsid w:val="0AD0CD73"/>
    <w:multiLevelType w:val="singleLevel"/>
    <w:tmpl w:val="0AD0CD73"/>
    <w:lvl w:ilvl="0" w:tentative="0">
      <w:start w:val="1"/>
      <w:numFmt w:val="chineseCounting"/>
      <w:suff w:val="nothing"/>
      <w:lvlText w:val="%1、"/>
      <w:lvlJc w:val="left"/>
      <w:pPr>
        <w:ind w:left="0" w:firstLine="0"/>
      </w:pPr>
      <w:rPr>
        <w:rFonts w:hint="eastAsia"/>
      </w:rPr>
    </w:lvl>
  </w:abstractNum>
  <w:abstractNum w:abstractNumId="27">
    <w:nsid w:val="0C78A79D"/>
    <w:multiLevelType w:val="singleLevel"/>
    <w:tmpl w:val="0C78A79D"/>
    <w:lvl w:ilvl="0" w:tentative="0">
      <w:start w:val="1"/>
      <w:numFmt w:val="chineseCounting"/>
      <w:suff w:val="nothing"/>
      <w:lvlText w:val="%1、"/>
      <w:lvlJc w:val="left"/>
      <w:pPr>
        <w:ind w:left="0" w:firstLine="0"/>
      </w:pPr>
      <w:rPr>
        <w:rFonts w:hint="eastAsia"/>
      </w:rPr>
    </w:lvl>
  </w:abstractNum>
  <w:abstractNum w:abstractNumId="28">
    <w:nsid w:val="152239D6"/>
    <w:multiLevelType w:val="singleLevel"/>
    <w:tmpl w:val="152239D6"/>
    <w:lvl w:ilvl="0" w:tentative="0">
      <w:start w:val="1"/>
      <w:numFmt w:val="chineseCounting"/>
      <w:suff w:val="nothing"/>
      <w:lvlText w:val="（%1）"/>
      <w:lvlJc w:val="left"/>
      <w:pPr>
        <w:ind w:left="0" w:firstLine="480"/>
      </w:pPr>
      <w:rPr>
        <w:rFonts w:hint="eastAsia"/>
      </w:rPr>
    </w:lvl>
  </w:abstractNum>
  <w:abstractNum w:abstractNumId="29">
    <w:nsid w:val="16F54BEB"/>
    <w:multiLevelType w:val="singleLevel"/>
    <w:tmpl w:val="16F54BEB"/>
    <w:lvl w:ilvl="0" w:tentative="0">
      <w:start w:val="1"/>
      <w:numFmt w:val="chineseCounting"/>
      <w:suff w:val="nothing"/>
      <w:lvlText w:val="%1、"/>
      <w:lvlJc w:val="left"/>
      <w:pPr>
        <w:ind w:left="0" w:firstLine="480"/>
      </w:pPr>
      <w:rPr>
        <w:rFonts w:hint="eastAsia"/>
      </w:rPr>
    </w:lvl>
  </w:abstractNum>
  <w:abstractNum w:abstractNumId="30">
    <w:nsid w:val="1EECE902"/>
    <w:multiLevelType w:val="singleLevel"/>
    <w:tmpl w:val="1EECE902"/>
    <w:lvl w:ilvl="0" w:tentative="0">
      <w:start w:val="1"/>
      <w:numFmt w:val="chineseCounting"/>
      <w:suff w:val="nothing"/>
      <w:lvlText w:val="（%1）"/>
      <w:lvlJc w:val="left"/>
      <w:pPr>
        <w:ind w:left="0" w:firstLine="480"/>
      </w:pPr>
      <w:rPr>
        <w:rFonts w:hint="eastAsia"/>
      </w:rPr>
    </w:lvl>
  </w:abstractNum>
  <w:abstractNum w:abstractNumId="31">
    <w:nsid w:val="2E4BFF56"/>
    <w:multiLevelType w:val="singleLevel"/>
    <w:tmpl w:val="2E4BFF56"/>
    <w:lvl w:ilvl="0" w:tentative="0">
      <w:start w:val="1"/>
      <w:numFmt w:val="chineseCounting"/>
      <w:suff w:val="nothing"/>
      <w:lvlText w:val="%1、"/>
      <w:lvlJc w:val="left"/>
      <w:pPr>
        <w:ind w:left="0" w:firstLine="0"/>
      </w:pPr>
      <w:rPr>
        <w:rFonts w:hint="eastAsia"/>
      </w:rPr>
    </w:lvl>
  </w:abstractNum>
  <w:abstractNum w:abstractNumId="32">
    <w:nsid w:val="377D4D2E"/>
    <w:multiLevelType w:val="singleLevel"/>
    <w:tmpl w:val="377D4D2E"/>
    <w:lvl w:ilvl="0" w:tentative="0">
      <w:start w:val="1"/>
      <w:numFmt w:val="decimal"/>
      <w:suff w:val="nothing"/>
      <w:lvlText w:val="%1、"/>
      <w:lvlJc w:val="left"/>
      <w:pPr>
        <w:ind w:left="0" w:firstLine="0"/>
      </w:pPr>
      <w:rPr>
        <w:rFonts w:hint="default"/>
      </w:rPr>
    </w:lvl>
  </w:abstractNum>
  <w:abstractNum w:abstractNumId="33">
    <w:nsid w:val="3E49487A"/>
    <w:multiLevelType w:val="singleLevel"/>
    <w:tmpl w:val="3E49487A"/>
    <w:lvl w:ilvl="0" w:tentative="0">
      <w:start w:val="1"/>
      <w:numFmt w:val="chineseCounting"/>
      <w:suff w:val="nothing"/>
      <w:lvlText w:val="（%1）"/>
      <w:lvlJc w:val="left"/>
      <w:pPr>
        <w:ind w:left="0" w:firstLine="0"/>
      </w:pPr>
      <w:rPr>
        <w:rFonts w:hint="eastAsia"/>
      </w:rPr>
    </w:lvl>
  </w:abstractNum>
  <w:abstractNum w:abstractNumId="34">
    <w:nsid w:val="48289988"/>
    <w:multiLevelType w:val="singleLevel"/>
    <w:tmpl w:val="48289988"/>
    <w:lvl w:ilvl="0" w:tentative="0">
      <w:start w:val="1"/>
      <w:numFmt w:val="decimalEnclosedCircleChinese"/>
      <w:suff w:val="space"/>
      <w:lvlText w:val="%1"/>
      <w:lvlJc w:val="left"/>
      <w:pPr>
        <w:ind w:left="0" w:firstLine="480"/>
      </w:pPr>
      <w:rPr>
        <w:rFonts w:hint="eastAsia"/>
      </w:rPr>
    </w:lvl>
  </w:abstractNum>
  <w:abstractNum w:abstractNumId="35">
    <w:nsid w:val="4BF848BB"/>
    <w:multiLevelType w:val="singleLevel"/>
    <w:tmpl w:val="4BF848BB"/>
    <w:lvl w:ilvl="0" w:tentative="0">
      <w:start w:val="1"/>
      <w:numFmt w:val="decimal"/>
      <w:suff w:val="nothing"/>
      <w:lvlText w:val="%1、"/>
      <w:lvlJc w:val="left"/>
      <w:pPr>
        <w:ind w:left="0" w:firstLine="480"/>
      </w:pPr>
      <w:rPr>
        <w:rFonts w:hint="default"/>
      </w:rPr>
    </w:lvl>
  </w:abstractNum>
  <w:abstractNum w:abstractNumId="36">
    <w:nsid w:val="4FD13639"/>
    <w:multiLevelType w:val="singleLevel"/>
    <w:tmpl w:val="4FD13639"/>
    <w:lvl w:ilvl="0" w:tentative="0">
      <w:start w:val="1"/>
      <w:numFmt w:val="chineseCounting"/>
      <w:suff w:val="nothing"/>
      <w:lvlText w:val="（%1）"/>
      <w:lvlJc w:val="left"/>
      <w:pPr>
        <w:ind w:left="0" w:firstLine="0"/>
      </w:pPr>
      <w:rPr>
        <w:rFonts w:hint="eastAsia"/>
      </w:rPr>
    </w:lvl>
  </w:abstractNum>
  <w:abstractNum w:abstractNumId="37">
    <w:nsid w:val="52CF5191"/>
    <w:multiLevelType w:val="singleLevel"/>
    <w:tmpl w:val="52CF5191"/>
    <w:lvl w:ilvl="0" w:tentative="0">
      <w:start w:val="20"/>
      <w:numFmt w:val="decimal"/>
      <w:suff w:val="space"/>
      <w:lvlText w:val="%1"/>
      <w:lvlJc w:val="left"/>
      <w:pPr>
        <w:ind w:left="0" w:firstLine="480"/>
      </w:pPr>
      <w:rPr>
        <w:rFonts w:hint="default"/>
      </w:rPr>
    </w:lvl>
  </w:abstractNum>
  <w:abstractNum w:abstractNumId="38">
    <w:nsid w:val="56B3C923"/>
    <w:multiLevelType w:val="singleLevel"/>
    <w:tmpl w:val="56B3C923"/>
    <w:lvl w:ilvl="0" w:tentative="0">
      <w:start w:val="1"/>
      <w:numFmt w:val="decimal"/>
      <w:suff w:val="nothing"/>
      <w:lvlText w:val="%1、"/>
      <w:lvlJc w:val="left"/>
      <w:pPr>
        <w:ind w:left="0" w:firstLine="0"/>
      </w:pPr>
      <w:rPr>
        <w:rFonts w:hint="default"/>
      </w:rPr>
    </w:lvl>
  </w:abstractNum>
  <w:abstractNum w:abstractNumId="39">
    <w:nsid w:val="5A344A5D"/>
    <w:multiLevelType w:val="singleLevel"/>
    <w:tmpl w:val="5A344A5D"/>
    <w:lvl w:ilvl="0" w:tentative="0">
      <w:start w:val="1"/>
      <w:numFmt w:val="decimal"/>
      <w:suff w:val="nothing"/>
      <w:lvlText w:val="（%1）"/>
      <w:lvlJc w:val="left"/>
      <w:pPr>
        <w:ind w:left="0" w:firstLine="480"/>
      </w:pPr>
      <w:rPr>
        <w:rFonts w:hint="default"/>
      </w:rPr>
    </w:lvl>
  </w:abstractNum>
  <w:abstractNum w:abstractNumId="40">
    <w:nsid w:val="65C5E910"/>
    <w:multiLevelType w:val="singleLevel"/>
    <w:tmpl w:val="65C5E910"/>
    <w:lvl w:ilvl="0" w:tentative="0">
      <w:start w:val="1"/>
      <w:numFmt w:val="chineseCounting"/>
      <w:suff w:val="nothing"/>
      <w:lvlText w:val="%1、"/>
      <w:lvlJc w:val="left"/>
      <w:pPr>
        <w:ind w:left="0" w:firstLine="0"/>
      </w:pPr>
      <w:rPr>
        <w:rFonts w:hint="eastAsia"/>
      </w:rPr>
    </w:lvl>
  </w:abstractNum>
  <w:abstractNum w:abstractNumId="41">
    <w:nsid w:val="7874194C"/>
    <w:multiLevelType w:val="singleLevel"/>
    <w:tmpl w:val="7874194C"/>
    <w:lvl w:ilvl="0" w:tentative="0">
      <w:start w:val="1"/>
      <w:numFmt w:val="decimal"/>
      <w:suff w:val="nothing"/>
      <w:lvlText w:val="%1、"/>
      <w:lvlJc w:val="left"/>
      <w:pPr>
        <w:ind w:left="0" w:firstLine="480"/>
      </w:pPr>
      <w:rPr>
        <w:rFonts w:hint="default"/>
      </w:rPr>
    </w:lvl>
  </w:abstractNum>
  <w:abstractNum w:abstractNumId="42">
    <w:nsid w:val="7AC1A7C1"/>
    <w:multiLevelType w:val="singleLevel"/>
    <w:tmpl w:val="7AC1A7C1"/>
    <w:lvl w:ilvl="0" w:tentative="0">
      <w:start w:val="1"/>
      <w:numFmt w:val="chineseCounting"/>
      <w:suff w:val="nothing"/>
      <w:lvlText w:val="%1、"/>
      <w:lvlJc w:val="left"/>
      <w:pPr>
        <w:ind w:left="0" w:firstLine="0"/>
      </w:pPr>
      <w:rPr>
        <w:rFonts w:hint="eastAsia"/>
      </w:rPr>
    </w:lvl>
  </w:abstractNum>
  <w:num w:numId="1">
    <w:abstractNumId w:val="31"/>
  </w:num>
  <w:num w:numId="2">
    <w:abstractNumId w:val="33"/>
  </w:num>
  <w:num w:numId="3">
    <w:abstractNumId w:val="8"/>
  </w:num>
  <w:num w:numId="4">
    <w:abstractNumId w:val="30"/>
  </w:num>
  <w:num w:numId="5">
    <w:abstractNumId w:val="14"/>
  </w:num>
  <w:num w:numId="6">
    <w:abstractNumId w:val="39"/>
  </w:num>
  <w:num w:numId="7">
    <w:abstractNumId w:val="7"/>
  </w:num>
  <w:num w:numId="8">
    <w:abstractNumId w:val="16"/>
  </w:num>
  <w:num w:numId="9">
    <w:abstractNumId w:val="36"/>
  </w:num>
  <w:num w:numId="10">
    <w:abstractNumId w:val="41"/>
  </w:num>
  <w:num w:numId="11">
    <w:abstractNumId w:val="12"/>
  </w:num>
  <w:num w:numId="12">
    <w:abstractNumId w:val="23"/>
  </w:num>
  <w:num w:numId="13">
    <w:abstractNumId w:val="13"/>
  </w:num>
  <w:num w:numId="14">
    <w:abstractNumId w:val="20"/>
  </w:num>
  <w:num w:numId="15">
    <w:abstractNumId w:val="11"/>
  </w:num>
  <w:num w:numId="16">
    <w:abstractNumId w:val="9"/>
  </w:num>
  <w:num w:numId="17">
    <w:abstractNumId w:val="1"/>
  </w:num>
  <w:num w:numId="18">
    <w:abstractNumId w:val="27"/>
  </w:num>
  <w:num w:numId="19">
    <w:abstractNumId w:val="21"/>
  </w:num>
  <w:num w:numId="20">
    <w:abstractNumId w:val="15"/>
  </w:num>
  <w:num w:numId="21">
    <w:abstractNumId w:val="19"/>
  </w:num>
  <w:num w:numId="22">
    <w:abstractNumId w:val="35"/>
  </w:num>
  <w:num w:numId="23">
    <w:abstractNumId w:val="28"/>
  </w:num>
  <w:num w:numId="24">
    <w:abstractNumId w:val="0"/>
  </w:num>
  <w:num w:numId="25">
    <w:abstractNumId w:val="4"/>
  </w:num>
  <w:num w:numId="26">
    <w:abstractNumId w:val="29"/>
  </w:num>
  <w:num w:numId="27">
    <w:abstractNumId w:val="5"/>
  </w:num>
  <w:num w:numId="28">
    <w:abstractNumId w:val="2"/>
  </w:num>
  <w:num w:numId="29">
    <w:abstractNumId w:val="24"/>
  </w:num>
  <w:num w:numId="30">
    <w:abstractNumId w:val="37"/>
  </w:num>
  <w:num w:numId="31">
    <w:abstractNumId w:val="42"/>
  </w:num>
  <w:num w:numId="32">
    <w:abstractNumId w:val="3"/>
  </w:num>
  <w:num w:numId="33">
    <w:abstractNumId w:val="22"/>
  </w:num>
  <w:num w:numId="34">
    <w:abstractNumId w:val="40"/>
  </w:num>
  <w:num w:numId="35">
    <w:abstractNumId w:val="10"/>
  </w:num>
  <w:num w:numId="36">
    <w:abstractNumId w:val="32"/>
  </w:num>
  <w:num w:numId="37">
    <w:abstractNumId w:val="26"/>
  </w:num>
  <w:num w:numId="38">
    <w:abstractNumId w:val="18"/>
  </w:num>
  <w:num w:numId="39">
    <w:abstractNumId w:val="25"/>
  </w:num>
  <w:num w:numId="40">
    <w:abstractNumId w:val="34"/>
  </w:num>
  <w:num w:numId="41">
    <w:abstractNumId w:val="38"/>
  </w:num>
  <w:num w:numId="42">
    <w:abstractNumId w:val="17"/>
  </w:num>
  <w:num w:numId="4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5AA5AA6"/>
    <w:rsid w:val="00094619"/>
    <w:rsid w:val="01F66DEE"/>
    <w:rsid w:val="02A74246"/>
    <w:rsid w:val="03323FD3"/>
    <w:rsid w:val="03B9602B"/>
    <w:rsid w:val="04786C48"/>
    <w:rsid w:val="04DA695B"/>
    <w:rsid w:val="053B03BD"/>
    <w:rsid w:val="056127A9"/>
    <w:rsid w:val="0572503E"/>
    <w:rsid w:val="05A527EC"/>
    <w:rsid w:val="0720654D"/>
    <w:rsid w:val="094C0539"/>
    <w:rsid w:val="0ACB46DC"/>
    <w:rsid w:val="0B3170CA"/>
    <w:rsid w:val="0B320838"/>
    <w:rsid w:val="0C383AE3"/>
    <w:rsid w:val="0E186BB5"/>
    <w:rsid w:val="0E436C35"/>
    <w:rsid w:val="0EDC0378"/>
    <w:rsid w:val="0F0D7927"/>
    <w:rsid w:val="0F1169ED"/>
    <w:rsid w:val="0FD82B3A"/>
    <w:rsid w:val="10A2127A"/>
    <w:rsid w:val="10CD3832"/>
    <w:rsid w:val="116E7E68"/>
    <w:rsid w:val="12617D4B"/>
    <w:rsid w:val="137D5036"/>
    <w:rsid w:val="13E1081D"/>
    <w:rsid w:val="14893E23"/>
    <w:rsid w:val="15536A49"/>
    <w:rsid w:val="15AA5AA6"/>
    <w:rsid w:val="15AD687A"/>
    <w:rsid w:val="16F54958"/>
    <w:rsid w:val="17614247"/>
    <w:rsid w:val="198A2AB9"/>
    <w:rsid w:val="19F55EA4"/>
    <w:rsid w:val="1A9A523C"/>
    <w:rsid w:val="1BD324B6"/>
    <w:rsid w:val="1C3C5BDE"/>
    <w:rsid w:val="1C5E2FBE"/>
    <w:rsid w:val="1C834080"/>
    <w:rsid w:val="1CC22A10"/>
    <w:rsid w:val="1D206A25"/>
    <w:rsid w:val="1DA729A6"/>
    <w:rsid w:val="1E7E7035"/>
    <w:rsid w:val="1F667BDD"/>
    <w:rsid w:val="1F8C277C"/>
    <w:rsid w:val="1FEA15AF"/>
    <w:rsid w:val="20073FEA"/>
    <w:rsid w:val="21272F66"/>
    <w:rsid w:val="21DC6242"/>
    <w:rsid w:val="22F52FF2"/>
    <w:rsid w:val="23773DEC"/>
    <w:rsid w:val="23B4392D"/>
    <w:rsid w:val="23BA0C04"/>
    <w:rsid w:val="23CC5F4E"/>
    <w:rsid w:val="25010072"/>
    <w:rsid w:val="267079AC"/>
    <w:rsid w:val="274F7F0F"/>
    <w:rsid w:val="280D430D"/>
    <w:rsid w:val="28993F45"/>
    <w:rsid w:val="2AB02ACB"/>
    <w:rsid w:val="2AF21B36"/>
    <w:rsid w:val="2BE44772"/>
    <w:rsid w:val="2E14479D"/>
    <w:rsid w:val="2F213DC1"/>
    <w:rsid w:val="2FBC7E85"/>
    <w:rsid w:val="30076A78"/>
    <w:rsid w:val="315C2BF3"/>
    <w:rsid w:val="315D1876"/>
    <w:rsid w:val="328E1B75"/>
    <w:rsid w:val="33154B14"/>
    <w:rsid w:val="33256865"/>
    <w:rsid w:val="334524C3"/>
    <w:rsid w:val="33C934C2"/>
    <w:rsid w:val="35B27FD1"/>
    <w:rsid w:val="35D14F78"/>
    <w:rsid w:val="384A773F"/>
    <w:rsid w:val="38756EC1"/>
    <w:rsid w:val="39FA25D7"/>
    <w:rsid w:val="3AB42FB6"/>
    <w:rsid w:val="3AE86AB3"/>
    <w:rsid w:val="3B0308A1"/>
    <w:rsid w:val="3B1F1B96"/>
    <w:rsid w:val="3B330928"/>
    <w:rsid w:val="3BDB7228"/>
    <w:rsid w:val="3C2E2951"/>
    <w:rsid w:val="3EE93F1F"/>
    <w:rsid w:val="3FE22A4E"/>
    <w:rsid w:val="412B23CE"/>
    <w:rsid w:val="41EB7FA8"/>
    <w:rsid w:val="431C3272"/>
    <w:rsid w:val="44CC7B05"/>
    <w:rsid w:val="46D833A2"/>
    <w:rsid w:val="46F43DA3"/>
    <w:rsid w:val="475D5DC9"/>
    <w:rsid w:val="47FB0B04"/>
    <w:rsid w:val="48051ADE"/>
    <w:rsid w:val="485C06F2"/>
    <w:rsid w:val="496C37DF"/>
    <w:rsid w:val="4AAB77D6"/>
    <w:rsid w:val="4B721621"/>
    <w:rsid w:val="4CAB0AA5"/>
    <w:rsid w:val="4DD05CFC"/>
    <w:rsid w:val="4DEC6B09"/>
    <w:rsid w:val="4E047780"/>
    <w:rsid w:val="4E140811"/>
    <w:rsid w:val="4EDF1D8E"/>
    <w:rsid w:val="4F3A2B74"/>
    <w:rsid w:val="502F6A1D"/>
    <w:rsid w:val="50AE27ED"/>
    <w:rsid w:val="50F9757F"/>
    <w:rsid w:val="50FD427D"/>
    <w:rsid w:val="51075495"/>
    <w:rsid w:val="516546D9"/>
    <w:rsid w:val="53577810"/>
    <w:rsid w:val="54641C71"/>
    <w:rsid w:val="55281540"/>
    <w:rsid w:val="55495097"/>
    <w:rsid w:val="55C65778"/>
    <w:rsid w:val="56D87D1C"/>
    <w:rsid w:val="57955CED"/>
    <w:rsid w:val="57A82CB7"/>
    <w:rsid w:val="586A107E"/>
    <w:rsid w:val="5930175A"/>
    <w:rsid w:val="595C6428"/>
    <w:rsid w:val="59846CDA"/>
    <w:rsid w:val="59C17AD1"/>
    <w:rsid w:val="5A8A279F"/>
    <w:rsid w:val="5C751B66"/>
    <w:rsid w:val="5D3D4EFA"/>
    <w:rsid w:val="5D711201"/>
    <w:rsid w:val="5DCA792C"/>
    <w:rsid w:val="5FE81908"/>
    <w:rsid w:val="601E3F36"/>
    <w:rsid w:val="60563C57"/>
    <w:rsid w:val="60895E27"/>
    <w:rsid w:val="60F02197"/>
    <w:rsid w:val="63096CE6"/>
    <w:rsid w:val="634A65E9"/>
    <w:rsid w:val="63752CDE"/>
    <w:rsid w:val="64A30EF7"/>
    <w:rsid w:val="6547774E"/>
    <w:rsid w:val="65687704"/>
    <w:rsid w:val="66B232DF"/>
    <w:rsid w:val="673316B8"/>
    <w:rsid w:val="696D4EE1"/>
    <w:rsid w:val="69B00B19"/>
    <w:rsid w:val="6AA529B2"/>
    <w:rsid w:val="6AAF196E"/>
    <w:rsid w:val="6B8476E6"/>
    <w:rsid w:val="6BAF5445"/>
    <w:rsid w:val="6D061CFA"/>
    <w:rsid w:val="6E1B5E95"/>
    <w:rsid w:val="6F5A21FE"/>
    <w:rsid w:val="71167190"/>
    <w:rsid w:val="712B32B2"/>
    <w:rsid w:val="71B70A40"/>
    <w:rsid w:val="727B59E3"/>
    <w:rsid w:val="72890D2E"/>
    <w:rsid w:val="7487066F"/>
    <w:rsid w:val="75236C48"/>
    <w:rsid w:val="76E6277F"/>
    <w:rsid w:val="79004E76"/>
    <w:rsid w:val="792B0601"/>
    <w:rsid w:val="7A91308B"/>
    <w:rsid w:val="7AAE2A64"/>
    <w:rsid w:val="7B852CAF"/>
    <w:rsid w:val="7BC1308D"/>
    <w:rsid w:val="7DA8132F"/>
    <w:rsid w:val="7E61020D"/>
    <w:rsid w:val="7F4D5BBE"/>
    <w:rsid w:val="7F5E64E6"/>
    <w:rsid w:val="7FD677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next w:val="1"/>
    <w:qFormat/>
    <w:uiPriority w:val="0"/>
    <w:pPr>
      <w:widowControl w:val="0"/>
      <w:adjustRightInd w:val="0"/>
      <w:spacing w:before="320" w:line="300" w:lineRule="auto"/>
      <w:jc w:val="both"/>
      <w:outlineLvl w:val="0"/>
    </w:pPr>
    <w:rPr>
      <w:rFonts w:ascii="Times New Roman" w:hAnsi="Times New Roman" w:eastAsia="黑体" w:cs="Times New Roman"/>
      <w:color w:val="000000"/>
      <w:kern w:val="44"/>
      <w:sz w:val="32"/>
      <w:szCs w:val="44"/>
      <w:lang w:bidi="ar-SA"/>
    </w:rPr>
  </w:style>
  <w:style w:type="paragraph" w:styleId="3">
    <w:name w:val="heading 2"/>
    <w:next w:val="1"/>
    <w:unhideWhenUsed/>
    <w:qFormat/>
    <w:uiPriority w:val="0"/>
    <w:pPr>
      <w:widowControl w:val="0"/>
      <w:adjustRightInd w:val="0"/>
      <w:spacing w:before="280" w:line="300" w:lineRule="auto"/>
      <w:jc w:val="both"/>
      <w:outlineLvl w:val="1"/>
    </w:pPr>
    <w:rPr>
      <w:rFonts w:ascii="Times New Roman" w:hAnsi="Times New Roman" w:eastAsia="黑体" w:cs="Times New Roman"/>
      <w:kern w:val="2"/>
      <w:sz w:val="30"/>
      <w:szCs w:val="32"/>
      <w:lang w:bidi="ar-SA"/>
    </w:rPr>
  </w:style>
  <w:style w:type="paragraph" w:styleId="4">
    <w:name w:val="heading 3"/>
    <w:next w:val="1"/>
    <w:unhideWhenUsed/>
    <w:qFormat/>
    <w:uiPriority w:val="0"/>
    <w:pPr>
      <w:keepNext/>
      <w:keepLines/>
      <w:widowControl w:val="0"/>
      <w:adjustRightInd w:val="0"/>
      <w:spacing w:before="240" w:line="300" w:lineRule="auto"/>
      <w:jc w:val="both"/>
      <w:outlineLvl w:val="2"/>
    </w:pPr>
    <w:rPr>
      <w:rFonts w:ascii="Times New Roman" w:hAnsi="Times New Roman" w:eastAsia="黑体" w:cs="Times New Roman"/>
      <w:kern w:val="2"/>
      <w:sz w:val="30"/>
      <w:szCs w:val="24"/>
      <w:lang w:bidi="ar-SA"/>
    </w:rPr>
  </w:style>
  <w:style w:type="paragraph" w:styleId="5">
    <w:name w:val="heading 4"/>
    <w:next w:val="1"/>
    <w:unhideWhenUsed/>
    <w:qFormat/>
    <w:uiPriority w:val="0"/>
    <w:pPr>
      <w:keepNext/>
      <w:keepLines/>
      <w:widowControl w:val="0"/>
      <w:adjustRightInd w:val="0"/>
      <w:spacing w:before="200" w:line="300" w:lineRule="auto"/>
      <w:jc w:val="both"/>
      <w:outlineLvl w:val="3"/>
    </w:pPr>
    <w:rPr>
      <w:rFonts w:ascii="Times New Roman" w:hAnsi="Times New Roman" w:eastAsia="黑体" w:cs="Times New Roman"/>
      <w:bCs/>
      <w:kern w:val="2"/>
      <w:sz w:val="28"/>
      <w:szCs w:val="28"/>
      <w:lang w:bidi="ar-SA"/>
    </w:rPr>
  </w:style>
  <w:style w:type="paragraph" w:styleId="6">
    <w:name w:val="heading 5"/>
    <w:next w:val="1"/>
    <w:unhideWhenUsed/>
    <w:qFormat/>
    <w:uiPriority w:val="0"/>
    <w:pPr>
      <w:keepNext/>
      <w:keepLines/>
      <w:widowControl w:val="0"/>
      <w:adjustRightInd w:val="0"/>
      <w:spacing w:before="160" w:line="300" w:lineRule="auto"/>
      <w:jc w:val="both"/>
      <w:outlineLvl w:val="4"/>
    </w:pPr>
    <w:rPr>
      <w:rFonts w:ascii="Times New Roman" w:hAnsi="Times New Roman" w:eastAsia="黑体" w:cs="Times New Roman"/>
      <w:bCs/>
      <w:kern w:val="2"/>
      <w:sz w:val="28"/>
      <w:szCs w:val="28"/>
      <w:lang w:bidi="ar-SA"/>
    </w:rPr>
  </w:style>
  <w:style w:type="paragraph" w:styleId="7">
    <w:name w:val="heading 6"/>
    <w:next w:val="1"/>
    <w:semiHidden/>
    <w:unhideWhenUsed/>
    <w:qFormat/>
    <w:uiPriority w:val="0"/>
    <w:pPr>
      <w:keepNext/>
      <w:keepLines/>
      <w:widowControl w:val="0"/>
      <w:adjustRightInd w:val="0"/>
      <w:spacing w:before="120" w:line="300" w:lineRule="auto"/>
      <w:jc w:val="both"/>
      <w:outlineLvl w:val="5"/>
    </w:pPr>
    <w:rPr>
      <w:rFonts w:ascii="Times New Roman" w:hAnsi="Times New Roman" w:eastAsia="黑体" w:cs="Times New Roman"/>
      <w:bCs/>
      <w:kern w:val="2"/>
      <w:sz w:val="28"/>
      <w:szCs w:val="24"/>
      <w:lang w:bidi="ar-SA"/>
    </w:rPr>
  </w:style>
  <w:style w:type="paragraph" w:styleId="8">
    <w:name w:val="heading 7"/>
    <w:next w:val="1"/>
    <w:semiHidden/>
    <w:unhideWhenUsed/>
    <w:qFormat/>
    <w:uiPriority w:val="0"/>
    <w:pPr>
      <w:keepNext/>
      <w:keepLines/>
      <w:widowControl w:val="0"/>
      <w:adjustRightInd w:val="0"/>
      <w:spacing w:before="120" w:line="300" w:lineRule="auto"/>
      <w:jc w:val="both"/>
      <w:outlineLvl w:val="6"/>
    </w:pPr>
    <w:rPr>
      <w:rFonts w:ascii="Times New Roman" w:hAnsi="Times New Roman" w:eastAsia="黑体" w:cs="Times New Roman"/>
      <w:bCs/>
      <w:kern w:val="2"/>
      <w:sz w:val="24"/>
      <w:szCs w:val="24"/>
      <w:lang w:bidi="ar-SA"/>
    </w:rPr>
  </w:style>
  <w:style w:type="paragraph" w:styleId="9">
    <w:name w:val="heading 8"/>
    <w:next w:val="1"/>
    <w:semiHidden/>
    <w:unhideWhenUsed/>
    <w:qFormat/>
    <w:uiPriority w:val="0"/>
    <w:pPr>
      <w:keepNext/>
      <w:keepLines/>
      <w:widowControl w:val="0"/>
      <w:adjustRightInd w:val="0"/>
      <w:spacing w:before="120" w:line="300" w:lineRule="auto"/>
      <w:jc w:val="both"/>
      <w:outlineLvl w:val="7"/>
    </w:pPr>
    <w:rPr>
      <w:rFonts w:ascii="Times New Roman" w:hAnsi="Times New Roman" w:eastAsia="黑体" w:cs="Times New Roman"/>
      <w:kern w:val="2"/>
      <w:sz w:val="24"/>
      <w:szCs w:val="24"/>
      <w:lang w:bidi="ar-SA"/>
    </w:rPr>
  </w:style>
  <w:style w:type="paragraph" w:styleId="10">
    <w:name w:val="heading 9"/>
    <w:next w:val="1"/>
    <w:semiHidden/>
    <w:unhideWhenUsed/>
    <w:qFormat/>
    <w:uiPriority w:val="0"/>
    <w:pPr>
      <w:keepNext/>
      <w:keepLines/>
      <w:widowControl w:val="0"/>
      <w:adjustRightInd w:val="0"/>
      <w:spacing w:before="120" w:line="300" w:lineRule="auto"/>
      <w:jc w:val="both"/>
      <w:outlineLvl w:val="8"/>
    </w:pPr>
    <w:rPr>
      <w:rFonts w:ascii="Times New Roman" w:hAnsi="Times New Roman" w:eastAsia="黑体" w:cs="Times New Roman"/>
      <w:kern w:val="2"/>
      <w:sz w:val="21"/>
      <w:szCs w:val="21"/>
      <w:lang w:bidi="ar-SA"/>
    </w:rPr>
  </w:style>
  <w:style w:type="character" w:default="1" w:styleId="17">
    <w:name w:val="Default Paragraph Font"/>
    <w:semiHidden/>
    <w:qFormat/>
    <w:uiPriority w:val="0"/>
  </w:style>
  <w:style w:type="table" w:default="1" w:styleId="16">
    <w:name w:val="Normal Table"/>
    <w:semiHidden/>
    <w:qFormat/>
    <w:uiPriority w:val="0"/>
    <w:tblPr>
      <w:tblCellMar>
        <w:top w:w="0" w:type="dxa"/>
        <w:left w:w="108" w:type="dxa"/>
        <w:bottom w:w="0" w:type="dxa"/>
        <w:right w:w="108" w:type="dxa"/>
      </w:tblCellMar>
    </w:tblPr>
  </w:style>
  <w:style w:type="paragraph" w:styleId="11">
    <w:name w:val="Body Text"/>
    <w:qFormat/>
    <w:uiPriority w:val="1"/>
    <w:pPr>
      <w:widowControl w:val="0"/>
      <w:adjustRightInd w:val="0"/>
      <w:spacing w:before="100" w:after="100" w:afterLines="0" w:afterAutospacing="0" w:line="300" w:lineRule="auto"/>
      <w:ind w:firstLine="1044" w:firstLineChars="200"/>
      <w:jc w:val="both"/>
    </w:pPr>
    <w:rPr>
      <w:rFonts w:ascii="Times New Roman" w:hAnsi="Times New Roman" w:eastAsia="宋体" w:cs="Times New Roman"/>
      <w:kern w:val="2"/>
      <w:sz w:val="24"/>
      <w:szCs w:val="24"/>
      <w:lang w:bidi="ar-SA"/>
    </w:rPr>
  </w:style>
  <w:style w:type="paragraph" w:styleId="12">
    <w:name w:val="footer"/>
    <w:basedOn w:val="1"/>
    <w:qFormat/>
    <w:uiPriority w:val="0"/>
    <w:pPr>
      <w:widowControl/>
      <w:tabs>
        <w:tab w:val="center" w:pos="4153"/>
        <w:tab w:val="right" w:pos="8306"/>
      </w:tabs>
      <w:snapToGrid w:val="0"/>
      <w:jc w:val="left"/>
    </w:pPr>
    <w:rPr>
      <w:kern w:val="0"/>
      <w:sz w:val="18"/>
      <w:szCs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Subtitle"/>
    <w:qFormat/>
    <w:uiPriority w:val="0"/>
    <w:pPr>
      <w:widowControl w:val="0"/>
      <w:adjustRightInd w:val="0"/>
      <w:spacing w:before="100" w:after="100" w:line="240" w:lineRule="auto"/>
      <w:jc w:val="center"/>
      <w:outlineLvl w:val="9"/>
    </w:pPr>
    <w:rPr>
      <w:rFonts w:ascii="Times New Roman" w:hAnsi="Times New Roman" w:eastAsia="黑体" w:cs="Times New Roman"/>
      <w:kern w:val="28"/>
      <w:sz w:val="32"/>
      <w:szCs w:val="24"/>
      <w:lang w:bidi="ar-SA"/>
    </w:rPr>
  </w:style>
  <w:style w:type="paragraph" w:styleId="15">
    <w:name w:val="Title"/>
    <w:qFormat/>
    <w:uiPriority w:val="0"/>
    <w:pPr>
      <w:widowControl w:val="0"/>
      <w:adjustRightInd w:val="0"/>
      <w:spacing w:before="100" w:beforeAutospacing="0" w:after="100" w:afterAutospacing="0" w:line="240" w:lineRule="auto"/>
      <w:jc w:val="center"/>
      <w:outlineLvl w:val="9"/>
    </w:pPr>
    <w:rPr>
      <w:rFonts w:ascii="Times New Roman" w:hAnsi="Times New Roman" w:eastAsia="黑体" w:cs="Times New Roman"/>
      <w:kern w:val="2"/>
      <w:sz w:val="36"/>
      <w:szCs w:val="24"/>
      <w:lang w:bidi="ar-SA"/>
    </w:rPr>
  </w:style>
  <w:style w:type="character" w:styleId="18">
    <w:name w:val="Strong"/>
    <w:qFormat/>
    <w:uiPriority w:val="0"/>
    <w:rPr>
      <w:b/>
    </w:rPr>
  </w:style>
  <w:style w:type="paragraph" w:customStyle="1" w:styleId="19">
    <w:name w:val="xl24"/>
    <w:basedOn w:val="1"/>
    <w:qFormat/>
    <w:uiPriority w:val="0"/>
    <w:pPr>
      <w:widowControl/>
      <w:pBdr>
        <w:bottom w:val="single" w:color="auto" w:sz="4" w:space="0"/>
        <w:right w:val="single" w:color="auto" w:sz="8" w:space="0"/>
      </w:pBdr>
      <w:spacing w:before="100" w:beforeLines="0" w:beforeAutospacing="1" w:after="100" w:afterLines="0" w:afterAutospacing="1"/>
      <w:jc w:val="left"/>
    </w:pPr>
    <w:rPr>
      <w:rFonts w:ascii="宋体" w:hAnsi="宋体"/>
      <w:kern w:val="0"/>
      <w:sz w:val="16"/>
      <w:szCs w:val="16"/>
    </w:rPr>
  </w:style>
  <w:style w:type="paragraph" w:customStyle="1" w:styleId="20">
    <w:name w:val="题注1"/>
    <w:next w:val="1"/>
    <w:qFormat/>
    <w:uiPriority w:val="0"/>
    <w:pPr>
      <w:widowControl w:val="0"/>
      <w:adjustRightInd w:val="0"/>
      <w:spacing w:before="240" w:after="120" w:line="288" w:lineRule="auto"/>
      <w:jc w:val="center"/>
    </w:pPr>
    <w:rPr>
      <w:rFonts w:ascii="Times New Roman" w:hAnsi="Times New Roman" w:eastAsia="宋体" w:cs="宋体"/>
      <w:kern w:val="2"/>
      <w:sz w:val="24"/>
      <w:szCs w:val="22"/>
      <w:lang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36</Pages>
  <Words>6529</Words>
  <Characters>6698</Characters>
  <Lines>0</Lines>
  <Paragraphs>0</Paragraphs>
  <TotalTime>13</TotalTime>
  <ScaleCrop>false</ScaleCrop>
  <LinksUpToDate>false</LinksUpToDate>
  <CharactersWithSpaces>6954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2025-04-05T22:46:00Z</dcterms:created>
  <dc:creator>木易青争</dc:creator>
  <cp:lastModifiedBy>Alice</cp:lastModifiedBy>
  <dcterms:modified xsi:type="dcterms:W3CDTF">2025-07-24T11:48:14Z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eyJoZGlkIjoiNzlmYzVmYWI0MTMwNGYyMzAwMDg1ZmUyMmUxOTQyODciLCJ1c2VySWQiOiI0MDQxMzI5MzAifQ==</vt:lpwstr>
  </property>
  <property fmtid="{D5CDD505-2E9C-101B-9397-08002B2CF9AE}" pid="4" name="ICV">
    <vt:lpwstr>CE5A235DF2FD48BFB6798024523339C4_13</vt:lpwstr>
  </property>
</Properties>
</file>